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01B9" w:rsidRDefault="00DD01B9" w:rsidP="003A1CA2">
      <w:pPr>
        <w:pStyle w:val="30"/>
        <w:shd w:val="clear" w:color="auto" w:fill="auto"/>
        <w:spacing w:before="0" w:after="0" w:line="220" w:lineRule="exact"/>
        <w:ind w:left="2740"/>
        <w:rPr>
          <w:sz w:val="24"/>
          <w:szCs w:val="24"/>
        </w:rPr>
      </w:pPr>
    </w:p>
    <w:p w:rsidR="00DD01B9" w:rsidRDefault="00DD01B9" w:rsidP="003A1CA2">
      <w:pPr>
        <w:pStyle w:val="30"/>
        <w:shd w:val="clear" w:color="auto" w:fill="auto"/>
        <w:spacing w:before="0" w:after="0" w:line="220" w:lineRule="exact"/>
        <w:ind w:left="2740"/>
        <w:rPr>
          <w:sz w:val="24"/>
          <w:szCs w:val="24"/>
        </w:rPr>
      </w:pPr>
    </w:p>
    <w:p w:rsidR="003A1CA2" w:rsidRPr="00E333BE" w:rsidRDefault="003A1CA2" w:rsidP="003A1CA2">
      <w:pPr>
        <w:pStyle w:val="30"/>
        <w:shd w:val="clear" w:color="auto" w:fill="auto"/>
        <w:spacing w:before="0" w:after="0" w:line="220" w:lineRule="exact"/>
        <w:ind w:left="2740"/>
        <w:rPr>
          <w:sz w:val="24"/>
          <w:szCs w:val="24"/>
        </w:rPr>
      </w:pPr>
      <w:r w:rsidRPr="00E333BE">
        <w:rPr>
          <w:sz w:val="24"/>
          <w:szCs w:val="24"/>
        </w:rPr>
        <w:t>УТВЪРЖДАВАМ:</w:t>
      </w:r>
    </w:p>
    <w:p w:rsidR="003A1CA2" w:rsidRDefault="003A1CA2" w:rsidP="003A1CA2">
      <w:pPr>
        <w:pStyle w:val="30"/>
        <w:shd w:val="clear" w:color="auto" w:fill="auto"/>
        <w:spacing w:before="0" w:after="0" w:line="413" w:lineRule="exact"/>
        <w:ind w:left="5018" w:right="227"/>
        <w:rPr>
          <w:sz w:val="24"/>
          <w:szCs w:val="24"/>
        </w:rPr>
      </w:pPr>
      <w:r w:rsidRPr="00E333BE">
        <w:rPr>
          <w:sz w:val="24"/>
          <w:szCs w:val="24"/>
        </w:rPr>
        <w:t xml:space="preserve">ГЕРГАНА БЛАГИЕВА </w:t>
      </w:r>
    </w:p>
    <w:p w:rsidR="003A1CA2" w:rsidRDefault="003A1CA2" w:rsidP="003A1CA2">
      <w:pPr>
        <w:pStyle w:val="30"/>
        <w:shd w:val="clear" w:color="auto" w:fill="auto"/>
        <w:spacing w:before="0" w:after="0" w:line="413" w:lineRule="exact"/>
        <w:ind w:left="5018" w:right="227"/>
        <w:rPr>
          <w:sz w:val="24"/>
          <w:szCs w:val="24"/>
        </w:rPr>
      </w:pPr>
      <w:r w:rsidRPr="00E333BE">
        <w:rPr>
          <w:sz w:val="24"/>
          <w:szCs w:val="24"/>
        </w:rPr>
        <w:t>ДИРЕКТОР НА ДИРЕКЦИЯ „ЖП“</w:t>
      </w:r>
    </w:p>
    <w:p w:rsidR="003A1CA2" w:rsidRDefault="003A1CA2" w:rsidP="003A1CA2">
      <w:pPr>
        <w:pStyle w:val="30"/>
        <w:shd w:val="clear" w:color="auto" w:fill="auto"/>
        <w:spacing w:before="0" w:after="0" w:line="413" w:lineRule="exact"/>
        <w:ind w:left="5018" w:right="227"/>
        <w:rPr>
          <w:sz w:val="24"/>
          <w:szCs w:val="24"/>
        </w:rPr>
      </w:pPr>
    </w:p>
    <w:p w:rsidR="003A1CA2" w:rsidRPr="00E333BE" w:rsidRDefault="003A1CA2" w:rsidP="003A1CA2">
      <w:pPr>
        <w:pStyle w:val="30"/>
        <w:shd w:val="clear" w:color="auto" w:fill="auto"/>
        <w:spacing w:before="0" w:after="0" w:line="413" w:lineRule="exact"/>
        <w:ind w:left="5018" w:right="227"/>
        <w:rPr>
          <w:sz w:val="24"/>
          <w:szCs w:val="24"/>
        </w:rPr>
      </w:pPr>
    </w:p>
    <w:p w:rsidR="003A1CA2" w:rsidRDefault="003A1CA2" w:rsidP="00577C84">
      <w:pPr>
        <w:jc w:val="center"/>
        <w:rPr>
          <w:rFonts w:ascii="Times New Roman" w:eastAsia="Times New Roman" w:hAnsi="Times New Roman" w:cs="Times New Roman"/>
          <w:b/>
          <w:bCs/>
          <w:color w:val="auto"/>
          <w:sz w:val="36"/>
          <w:lang w:eastAsia="en-US" w:bidi="ar-SA"/>
        </w:rPr>
      </w:pPr>
      <w:bookmarkStart w:id="0" w:name="bookmark0"/>
      <w:r w:rsidRPr="008877A0">
        <w:rPr>
          <w:rFonts w:ascii="Times New Roman" w:eastAsia="Times New Roman" w:hAnsi="Times New Roman" w:cs="Times New Roman"/>
          <w:b/>
          <w:bCs/>
          <w:color w:val="auto"/>
          <w:sz w:val="36"/>
          <w:lang w:eastAsia="en-US" w:bidi="ar-SA"/>
        </w:rPr>
        <w:t>ТЕХНИЧЕСКА СПЕЦИФИКАЦИЯ</w:t>
      </w:r>
      <w:bookmarkEnd w:id="0"/>
    </w:p>
    <w:p w:rsidR="00577C84" w:rsidRPr="00577C84" w:rsidRDefault="00577C84" w:rsidP="00577C84">
      <w:pPr>
        <w:jc w:val="center"/>
        <w:rPr>
          <w:rFonts w:ascii="Times New Roman" w:eastAsia="Times New Roman" w:hAnsi="Times New Roman" w:cs="Times New Roman"/>
          <w:b/>
          <w:bCs/>
          <w:color w:val="auto"/>
          <w:sz w:val="36"/>
          <w:lang w:eastAsia="en-US" w:bidi="ar-SA"/>
        </w:rPr>
      </w:pPr>
    </w:p>
    <w:p w:rsidR="00DD01B9" w:rsidRPr="0021237A" w:rsidRDefault="00577C84" w:rsidP="005C72E6">
      <w:pPr>
        <w:pStyle w:val="30"/>
        <w:shd w:val="clear" w:color="auto" w:fill="auto"/>
        <w:spacing w:before="0" w:after="0" w:line="360" w:lineRule="auto"/>
        <w:ind w:right="-2"/>
        <w:jc w:val="both"/>
        <w:rPr>
          <w:b w:val="0"/>
          <w:color w:val="222222"/>
          <w:sz w:val="24"/>
          <w:szCs w:val="24"/>
          <w:shd w:val="clear" w:color="auto" w:fill="FFFFFF"/>
        </w:rPr>
      </w:pPr>
      <w:r w:rsidRPr="00DD01B9">
        <w:rPr>
          <w:b w:val="0"/>
          <w:sz w:val="24"/>
          <w:szCs w:val="24"/>
        </w:rPr>
        <w:t xml:space="preserve">за обществена поръчка с предмет: “Сключване на индивидуален договор с предмет: „Изработване на инвестиционни проекти за обновяване за енергийна ефективност на многофамилни жилищни сгради и да упражняват авторски надзор по време на строителството по проект </w:t>
      </w:r>
      <w:r w:rsidRPr="00DD01B9">
        <w:rPr>
          <w:b w:val="0"/>
          <w:sz w:val="24"/>
          <w:szCs w:val="24"/>
          <w:lang w:bidi="en-US"/>
        </w:rPr>
        <w:t xml:space="preserve">BG161PО001-1.2.01-0001 </w:t>
      </w:r>
      <w:r w:rsidRPr="00DD01B9">
        <w:rPr>
          <w:b w:val="0"/>
          <w:sz w:val="24"/>
          <w:szCs w:val="24"/>
        </w:rPr>
        <w:t xml:space="preserve">„Енергийно обновяване на българските домове” по Оперативна програма „Регионално развитие“ 2007 - 2013, по </w:t>
      </w:r>
      <w:r w:rsidR="009C30BA">
        <w:rPr>
          <w:b w:val="0"/>
          <w:sz w:val="24"/>
          <w:szCs w:val="24"/>
        </w:rPr>
        <w:t>седем</w:t>
      </w:r>
      <w:r w:rsidRPr="00DD01B9">
        <w:rPr>
          <w:b w:val="0"/>
          <w:sz w:val="24"/>
          <w:szCs w:val="24"/>
        </w:rPr>
        <w:t xml:space="preserve"> обособени позиции,</w:t>
      </w:r>
      <w:r w:rsidRPr="00DD01B9">
        <w:rPr>
          <w:b w:val="0"/>
        </w:rPr>
        <w:t xml:space="preserve"> </w:t>
      </w:r>
      <w:r w:rsidR="00FE5677" w:rsidRPr="00DD01B9">
        <w:rPr>
          <w:b w:val="0"/>
          <w:bCs w:val="0"/>
          <w:color w:val="222222"/>
          <w:sz w:val="24"/>
          <w:szCs w:val="24"/>
          <w:shd w:val="clear" w:color="auto" w:fill="FFFFFF"/>
        </w:rPr>
        <w:t xml:space="preserve">ОБОСОБЕНА ПОЗИЦИЯ </w:t>
      </w:r>
      <w:r w:rsidR="009C30BA">
        <w:rPr>
          <w:b w:val="0"/>
          <w:bCs w:val="0"/>
          <w:color w:val="222222"/>
          <w:sz w:val="24"/>
          <w:szCs w:val="24"/>
          <w:shd w:val="clear" w:color="auto" w:fill="FFFFFF"/>
        </w:rPr>
        <w:t>7</w:t>
      </w:r>
      <w:r w:rsidR="003A1CA2" w:rsidRPr="00DD01B9">
        <w:rPr>
          <w:b w:val="0"/>
          <w:bCs w:val="0"/>
          <w:color w:val="222222"/>
          <w:sz w:val="24"/>
          <w:szCs w:val="24"/>
          <w:shd w:val="clear" w:color="auto" w:fill="FFFFFF"/>
        </w:rPr>
        <w:t xml:space="preserve">: Изработване на инвестиционни проекти за обновяване за енергийна ефективност на многофамилни жилищни сгради и упражняване на авторски надзор по време на строителството за територията на </w:t>
      </w:r>
      <w:r w:rsidR="009C30BA">
        <w:rPr>
          <w:b w:val="0"/>
          <w:bCs w:val="0"/>
          <w:color w:val="222222"/>
          <w:sz w:val="24"/>
          <w:szCs w:val="24"/>
          <w:shd w:val="clear" w:color="auto" w:fill="FFFFFF"/>
        </w:rPr>
        <w:t>град София</w:t>
      </w:r>
      <w:r w:rsidR="003A1CA2" w:rsidRPr="00DD01B9">
        <w:rPr>
          <w:b w:val="0"/>
          <w:sz w:val="24"/>
          <w:szCs w:val="24"/>
        </w:rPr>
        <w:t xml:space="preserve"> по </w:t>
      </w:r>
      <w:r w:rsidRPr="00DD01B9">
        <w:rPr>
          <w:b w:val="0"/>
          <w:sz w:val="24"/>
          <w:szCs w:val="24"/>
        </w:rPr>
        <w:t>Рамково споразумение</w:t>
      </w:r>
      <w:r w:rsidR="00DD01B9" w:rsidRPr="00DD01B9">
        <w:rPr>
          <w:b w:val="0"/>
          <w:sz w:val="24"/>
          <w:szCs w:val="24"/>
        </w:rPr>
        <w:t xml:space="preserve"> </w:t>
      </w:r>
      <w:r w:rsidR="00CA221F" w:rsidRPr="00CA221F">
        <w:rPr>
          <w:color w:val="222222"/>
          <w:sz w:val="24"/>
          <w:szCs w:val="24"/>
          <w:shd w:val="clear" w:color="auto" w:fill="FFFFFF"/>
        </w:rPr>
        <w:t>РД-02-29-</w:t>
      </w:r>
      <w:r w:rsidR="009C30BA">
        <w:rPr>
          <w:color w:val="222222"/>
          <w:sz w:val="24"/>
          <w:szCs w:val="24"/>
          <w:shd w:val="clear" w:color="auto" w:fill="FFFFFF"/>
        </w:rPr>
        <w:t>257</w:t>
      </w:r>
      <w:r w:rsidR="00CA221F" w:rsidRPr="00CA221F">
        <w:rPr>
          <w:color w:val="222222"/>
          <w:sz w:val="24"/>
          <w:szCs w:val="24"/>
          <w:shd w:val="clear" w:color="auto" w:fill="FFFFFF"/>
        </w:rPr>
        <w:t>/</w:t>
      </w:r>
      <w:r w:rsidR="009C30BA">
        <w:rPr>
          <w:color w:val="222222"/>
          <w:sz w:val="24"/>
          <w:szCs w:val="24"/>
          <w:shd w:val="clear" w:color="auto" w:fill="FFFFFF"/>
        </w:rPr>
        <w:t>20</w:t>
      </w:r>
      <w:r w:rsidR="00CA221F" w:rsidRPr="00CA221F">
        <w:rPr>
          <w:color w:val="222222"/>
          <w:sz w:val="24"/>
          <w:szCs w:val="24"/>
          <w:shd w:val="clear" w:color="auto" w:fill="FFFFFF"/>
        </w:rPr>
        <w:t>.0</w:t>
      </w:r>
      <w:r w:rsidR="009C30BA">
        <w:rPr>
          <w:color w:val="222222"/>
          <w:sz w:val="24"/>
          <w:szCs w:val="24"/>
          <w:shd w:val="clear" w:color="auto" w:fill="FFFFFF"/>
        </w:rPr>
        <w:t>8</w:t>
      </w:r>
      <w:r w:rsidR="00CA221F" w:rsidRPr="00CA221F">
        <w:rPr>
          <w:color w:val="222222"/>
          <w:sz w:val="24"/>
          <w:szCs w:val="24"/>
          <w:shd w:val="clear" w:color="auto" w:fill="FFFFFF"/>
        </w:rPr>
        <w:t>.201</w:t>
      </w:r>
      <w:r w:rsidR="009C30BA">
        <w:rPr>
          <w:color w:val="222222"/>
          <w:sz w:val="24"/>
          <w:szCs w:val="24"/>
          <w:shd w:val="clear" w:color="auto" w:fill="FFFFFF"/>
        </w:rPr>
        <w:t>4</w:t>
      </w:r>
      <w:r w:rsidR="00CA221F" w:rsidRPr="00CA221F">
        <w:rPr>
          <w:color w:val="222222"/>
          <w:sz w:val="24"/>
          <w:szCs w:val="24"/>
          <w:shd w:val="clear" w:color="auto" w:fill="FFFFFF"/>
        </w:rPr>
        <w:t xml:space="preserve"> г.</w:t>
      </w:r>
      <w:r w:rsidR="0021237A" w:rsidRPr="0021237A">
        <w:rPr>
          <w:b w:val="0"/>
          <w:color w:val="222222"/>
          <w:sz w:val="24"/>
          <w:szCs w:val="24"/>
          <w:shd w:val="clear" w:color="auto" w:fill="FFFFFF"/>
        </w:rPr>
        <w:t xml:space="preserve">  за територията на </w:t>
      </w:r>
      <w:r w:rsidR="009C30BA">
        <w:rPr>
          <w:b w:val="0"/>
          <w:color w:val="222222"/>
          <w:sz w:val="24"/>
          <w:szCs w:val="24"/>
          <w:shd w:val="clear" w:color="auto" w:fill="FFFFFF"/>
        </w:rPr>
        <w:t>град София</w:t>
      </w:r>
    </w:p>
    <w:p w:rsidR="0021237A" w:rsidRPr="00DD01B9" w:rsidRDefault="0021237A" w:rsidP="005C72E6">
      <w:pPr>
        <w:pStyle w:val="30"/>
        <w:shd w:val="clear" w:color="auto" w:fill="auto"/>
        <w:tabs>
          <w:tab w:val="left" w:pos="9214"/>
        </w:tabs>
        <w:spacing w:before="0" w:after="0" w:line="360" w:lineRule="auto"/>
        <w:ind w:right="140"/>
        <w:jc w:val="both"/>
        <w:rPr>
          <w:sz w:val="24"/>
          <w:szCs w:val="24"/>
        </w:rPr>
      </w:pPr>
    </w:p>
    <w:p w:rsidR="00CA221F" w:rsidRPr="0007312B" w:rsidRDefault="0081690C" w:rsidP="00193450">
      <w:pPr>
        <w:spacing w:line="360" w:lineRule="auto"/>
        <w:ind w:right="-2"/>
        <w:jc w:val="center"/>
        <w:rPr>
          <w:rFonts w:ascii="Times New Roman" w:hAnsi="Times New Roman" w:cs="Times New Roman"/>
          <w:b/>
          <w:u w:val="single"/>
        </w:rPr>
      </w:pPr>
      <w:r w:rsidRPr="00D376E2">
        <w:rPr>
          <w:rFonts w:ascii="Times New Roman" w:hAnsi="Times New Roman" w:cs="Times New Roman"/>
          <w:b/>
          <w:u w:val="single"/>
        </w:rPr>
        <w:t xml:space="preserve">Многофамилна жилищна сграда в </w:t>
      </w:r>
      <w:r w:rsidR="009E1FC0" w:rsidRPr="00D376E2">
        <w:rPr>
          <w:rFonts w:ascii="Times New Roman" w:hAnsi="Times New Roman" w:cs="Times New Roman"/>
          <w:b/>
          <w:u w:val="single"/>
        </w:rPr>
        <w:t xml:space="preserve">гр. </w:t>
      </w:r>
      <w:r w:rsidR="001E1105">
        <w:rPr>
          <w:rFonts w:ascii="Times New Roman" w:hAnsi="Times New Roman" w:cs="Times New Roman"/>
          <w:b/>
          <w:u w:val="single"/>
        </w:rPr>
        <w:t xml:space="preserve">София, </w:t>
      </w:r>
      <w:r w:rsidR="00DF4123">
        <w:rPr>
          <w:rFonts w:ascii="Times New Roman" w:hAnsi="Times New Roman" w:cs="Times New Roman"/>
          <w:b/>
          <w:u w:val="single"/>
        </w:rPr>
        <w:t>ж.к. „Надежда</w:t>
      </w:r>
      <w:r w:rsidR="005739CA">
        <w:rPr>
          <w:rFonts w:ascii="Times New Roman" w:hAnsi="Times New Roman" w:cs="Times New Roman"/>
          <w:b/>
          <w:u w:val="single"/>
        </w:rPr>
        <w:t>“</w:t>
      </w:r>
      <w:bookmarkStart w:id="1" w:name="_GoBack"/>
      <w:bookmarkEnd w:id="1"/>
      <w:r w:rsidR="001E1105">
        <w:rPr>
          <w:rFonts w:ascii="Times New Roman" w:hAnsi="Times New Roman" w:cs="Times New Roman"/>
          <w:b/>
          <w:u w:val="single"/>
        </w:rPr>
        <w:t xml:space="preserve">, </w:t>
      </w:r>
      <w:r w:rsidR="00DF4123">
        <w:rPr>
          <w:rFonts w:ascii="Times New Roman" w:hAnsi="Times New Roman" w:cs="Times New Roman"/>
          <w:b/>
          <w:u w:val="single"/>
        </w:rPr>
        <w:t>бл. 403, вх</w:t>
      </w:r>
      <w:r w:rsidR="00CC2F9A">
        <w:rPr>
          <w:rFonts w:ascii="Times New Roman" w:hAnsi="Times New Roman" w:cs="Times New Roman"/>
          <w:b/>
          <w:u w:val="single"/>
        </w:rPr>
        <w:t>.</w:t>
      </w:r>
      <w:r w:rsidR="00DF4123">
        <w:rPr>
          <w:rFonts w:ascii="Times New Roman" w:hAnsi="Times New Roman" w:cs="Times New Roman"/>
          <w:b/>
          <w:u w:val="single"/>
        </w:rPr>
        <w:t xml:space="preserve"> А, Б и В</w:t>
      </w:r>
    </w:p>
    <w:p w:rsidR="003A1CA2" w:rsidRPr="00D376E2" w:rsidRDefault="0081690C" w:rsidP="00CA221F">
      <w:pPr>
        <w:spacing w:line="360" w:lineRule="auto"/>
        <w:ind w:right="-2"/>
        <w:jc w:val="center"/>
        <w:rPr>
          <w:rFonts w:ascii="Times New Roman" w:hAnsi="Times New Roman" w:cs="Times New Roman"/>
          <w:b/>
          <w:u w:val="single"/>
        </w:rPr>
      </w:pPr>
      <w:r w:rsidRPr="00D376E2">
        <w:rPr>
          <w:rFonts w:ascii="Times New Roman" w:hAnsi="Times New Roman" w:cs="Times New Roman"/>
          <w:b/>
          <w:u w:val="single"/>
        </w:rPr>
        <w:t>с рег. №</w:t>
      </w:r>
      <w:r w:rsidR="003A1CA2" w:rsidRPr="00D376E2">
        <w:rPr>
          <w:rFonts w:ascii="Times New Roman" w:hAnsi="Times New Roman" w:cs="Times New Roman"/>
          <w:b/>
          <w:u w:val="single"/>
        </w:rPr>
        <w:t xml:space="preserve"> </w:t>
      </w:r>
      <w:r w:rsidR="00DF4123">
        <w:rPr>
          <w:rFonts w:ascii="Times New Roman" w:hAnsi="Times New Roman" w:cs="Times New Roman"/>
          <w:b/>
          <w:bCs/>
          <w:u w:val="single"/>
        </w:rPr>
        <w:t>РД-02-30-155/21.05.2015</w:t>
      </w:r>
      <w:r w:rsidR="003A1CA2" w:rsidRPr="00D376E2">
        <w:rPr>
          <w:rFonts w:ascii="Times New Roman" w:hAnsi="Times New Roman" w:cs="Times New Roman"/>
          <w:b/>
          <w:u w:val="single"/>
        </w:rPr>
        <w:t xml:space="preserve"> </w:t>
      </w:r>
      <w:r w:rsidR="00CC2F9A">
        <w:rPr>
          <w:rFonts w:ascii="Times New Roman" w:hAnsi="Times New Roman" w:cs="Times New Roman"/>
          <w:b/>
          <w:u w:val="single"/>
        </w:rPr>
        <w:t xml:space="preserve">г. </w:t>
      </w:r>
      <w:r w:rsidR="003A1CA2" w:rsidRPr="00D376E2">
        <w:rPr>
          <w:rFonts w:ascii="Times New Roman" w:hAnsi="Times New Roman" w:cs="Times New Roman"/>
          <w:b/>
          <w:u w:val="single"/>
        </w:rPr>
        <w:t xml:space="preserve">на </w:t>
      </w:r>
      <w:r w:rsidR="00DF4123">
        <w:rPr>
          <w:rFonts w:ascii="Times New Roman" w:hAnsi="Times New Roman" w:cs="Times New Roman"/>
          <w:b/>
          <w:u w:val="single"/>
        </w:rPr>
        <w:t>Споразуме</w:t>
      </w:r>
      <w:r w:rsidR="00767AE1">
        <w:rPr>
          <w:rFonts w:ascii="Times New Roman" w:hAnsi="Times New Roman" w:cs="Times New Roman"/>
          <w:b/>
          <w:u w:val="single"/>
        </w:rPr>
        <w:t>ние</w:t>
      </w:r>
      <w:r w:rsidR="003A1CA2" w:rsidRPr="00D376E2">
        <w:rPr>
          <w:rFonts w:ascii="Times New Roman" w:hAnsi="Times New Roman" w:cs="Times New Roman"/>
          <w:b/>
          <w:u w:val="single"/>
        </w:rPr>
        <w:t xml:space="preserve"> за финансова помощ и изпълнение на обновяване за енергийна ефективност (</w:t>
      </w:r>
      <w:r w:rsidR="00DF4123">
        <w:rPr>
          <w:rFonts w:ascii="Times New Roman" w:hAnsi="Times New Roman" w:cs="Times New Roman"/>
          <w:b/>
          <w:u w:val="single"/>
        </w:rPr>
        <w:t>С</w:t>
      </w:r>
      <w:r w:rsidR="003A1CA2" w:rsidRPr="00D376E2">
        <w:rPr>
          <w:rFonts w:ascii="Times New Roman" w:hAnsi="Times New Roman" w:cs="Times New Roman"/>
          <w:b/>
          <w:u w:val="single"/>
        </w:rPr>
        <w:t>ФПИОЕЕ)</w:t>
      </w:r>
    </w:p>
    <w:p w:rsidR="003A1CA2" w:rsidRDefault="003A1CA2" w:rsidP="003A1CA2">
      <w:pPr>
        <w:pStyle w:val="Caption"/>
        <w:spacing w:after="0"/>
        <w:jc w:val="center"/>
        <w:rPr>
          <w:color w:val="auto"/>
        </w:rPr>
      </w:pPr>
    </w:p>
    <w:p w:rsidR="003A1CA2" w:rsidRDefault="003A1CA2" w:rsidP="003A1CA2">
      <w:pPr>
        <w:pStyle w:val="30"/>
        <w:shd w:val="clear" w:color="auto" w:fill="auto"/>
        <w:spacing w:before="0" w:after="449" w:line="220" w:lineRule="exact"/>
        <w:ind w:left="140"/>
        <w:jc w:val="center"/>
      </w:pPr>
    </w:p>
    <w:p w:rsidR="00DD01B9" w:rsidRDefault="00DD01B9" w:rsidP="003A1CA2">
      <w:pPr>
        <w:pStyle w:val="30"/>
        <w:shd w:val="clear" w:color="auto" w:fill="auto"/>
        <w:spacing w:before="0" w:after="449" w:line="220" w:lineRule="exact"/>
        <w:ind w:left="140"/>
        <w:jc w:val="center"/>
      </w:pPr>
    </w:p>
    <w:p w:rsidR="00DD01B9" w:rsidRDefault="00DD01B9" w:rsidP="003A1CA2">
      <w:pPr>
        <w:pStyle w:val="30"/>
        <w:shd w:val="clear" w:color="auto" w:fill="auto"/>
        <w:spacing w:before="0" w:after="449" w:line="220" w:lineRule="exact"/>
        <w:ind w:left="140"/>
        <w:jc w:val="center"/>
      </w:pPr>
    </w:p>
    <w:p w:rsidR="00DD01B9" w:rsidRDefault="00DD01B9" w:rsidP="003A1CA2">
      <w:pPr>
        <w:pStyle w:val="30"/>
        <w:shd w:val="clear" w:color="auto" w:fill="auto"/>
        <w:spacing w:before="0" w:after="449" w:line="220" w:lineRule="exact"/>
        <w:ind w:left="140"/>
        <w:jc w:val="center"/>
      </w:pPr>
    </w:p>
    <w:p w:rsidR="003A1CA2" w:rsidRPr="007D4633" w:rsidRDefault="003A1CA2" w:rsidP="003A1CA2">
      <w:pPr>
        <w:pStyle w:val="30"/>
        <w:shd w:val="clear" w:color="auto" w:fill="auto"/>
        <w:spacing w:before="0" w:after="449" w:line="220" w:lineRule="exact"/>
        <w:ind w:left="140"/>
        <w:jc w:val="center"/>
        <w:rPr>
          <w:sz w:val="24"/>
          <w:szCs w:val="24"/>
        </w:rPr>
      </w:pPr>
      <w:r w:rsidRPr="007D4633">
        <w:rPr>
          <w:sz w:val="24"/>
          <w:szCs w:val="24"/>
        </w:rPr>
        <w:t>СЪДЪРЖАНИЕ</w:t>
      </w:r>
    </w:p>
    <w:p w:rsidR="00CB58B4" w:rsidRDefault="00CB58B4" w:rsidP="00DF24E9">
      <w:pPr>
        <w:pStyle w:val="a3"/>
        <w:numPr>
          <w:ilvl w:val="0"/>
          <w:numId w:val="11"/>
        </w:numPr>
        <w:shd w:val="clear" w:color="auto" w:fill="auto"/>
        <w:spacing w:line="394" w:lineRule="exact"/>
        <w:ind w:left="500" w:firstLine="0"/>
        <w:jc w:val="left"/>
      </w:pPr>
      <w:r>
        <w:lastRenderedPageBreak/>
        <w:t>ОБЩА ЧАСТ</w:t>
      </w:r>
    </w:p>
    <w:p w:rsidR="00CB58B4" w:rsidRDefault="00CB58B4" w:rsidP="00DF24E9">
      <w:pPr>
        <w:pStyle w:val="a3"/>
        <w:numPr>
          <w:ilvl w:val="0"/>
          <w:numId w:val="11"/>
        </w:numPr>
        <w:shd w:val="clear" w:color="auto" w:fill="auto"/>
        <w:spacing w:line="394" w:lineRule="exact"/>
        <w:ind w:left="500" w:firstLine="0"/>
        <w:jc w:val="left"/>
      </w:pPr>
      <w:r>
        <w:t xml:space="preserve"> ОБЕКТ И ПРЕДМЕТ НА ОБЩЕСТВЕНАТА ПОРЪЧКА</w:t>
      </w:r>
    </w:p>
    <w:p w:rsidR="00CB58B4" w:rsidRDefault="00CB58B4" w:rsidP="00DF24E9">
      <w:pPr>
        <w:pStyle w:val="a3"/>
        <w:numPr>
          <w:ilvl w:val="0"/>
          <w:numId w:val="11"/>
        </w:numPr>
        <w:shd w:val="clear" w:color="auto" w:fill="auto"/>
        <w:spacing w:line="394" w:lineRule="exact"/>
        <w:ind w:left="500" w:firstLine="0"/>
        <w:jc w:val="left"/>
      </w:pPr>
      <w:r>
        <w:t xml:space="preserve"> ОБХВАТ НА УСЛУГАТА</w:t>
      </w:r>
    </w:p>
    <w:p w:rsidR="00CB58B4" w:rsidRDefault="00CB58B4" w:rsidP="00DF24E9">
      <w:pPr>
        <w:pStyle w:val="a3"/>
        <w:numPr>
          <w:ilvl w:val="0"/>
          <w:numId w:val="11"/>
        </w:numPr>
        <w:shd w:val="clear" w:color="auto" w:fill="auto"/>
        <w:spacing w:line="394" w:lineRule="exact"/>
        <w:ind w:left="500" w:firstLine="0"/>
        <w:jc w:val="left"/>
      </w:pPr>
      <w:r>
        <w:t xml:space="preserve"> ИЗИСКВАНИЯ ЗА ИЗПЪЛНЕНИЕ НА ПОРЪЧКАТА</w:t>
      </w:r>
    </w:p>
    <w:p w:rsidR="00CB58B4" w:rsidRDefault="00CB58B4" w:rsidP="00DF24E9">
      <w:pPr>
        <w:pStyle w:val="a3"/>
        <w:numPr>
          <w:ilvl w:val="0"/>
          <w:numId w:val="11"/>
        </w:numPr>
        <w:shd w:val="clear" w:color="auto" w:fill="auto"/>
        <w:spacing w:line="394" w:lineRule="exact"/>
        <w:ind w:left="500" w:firstLine="0"/>
        <w:jc w:val="left"/>
      </w:pPr>
      <w:r>
        <w:t xml:space="preserve"> ИЗИСКВАНИЯ ЗА ПРЕДСТАВЯНЕ НА КРАЙНИЯ ПРОДУКТ</w:t>
      </w:r>
    </w:p>
    <w:p w:rsidR="00CB58B4" w:rsidRDefault="00CB58B4" w:rsidP="00DF24E9">
      <w:pPr>
        <w:pStyle w:val="a3"/>
        <w:numPr>
          <w:ilvl w:val="0"/>
          <w:numId w:val="11"/>
        </w:numPr>
        <w:shd w:val="clear" w:color="auto" w:fill="auto"/>
        <w:spacing w:line="394" w:lineRule="exact"/>
        <w:ind w:left="500" w:firstLine="0"/>
        <w:jc w:val="left"/>
      </w:pPr>
      <w:r>
        <w:t xml:space="preserve"> СРОК ЗА ИЗПЪЛНЕНИЕ НА ПОРЪЧКАТА</w:t>
      </w:r>
    </w:p>
    <w:p w:rsidR="003A1CA2" w:rsidRDefault="00CB58B4" w:rsidP="00DF24E9">
      <w:pPr>
        <w:pStyle w:val="a3"/>
        <w:numPr>
          <w:ilvl w:val="0"/>
          <w:numId w:val="11"/>
        </w:numPr>
        <w:shd w:val="clear" w:color="auto" w:fill="auto"/>
        <w:spacing w:after="7661" w:line="394" w:lineRule="exact"/>
        <w:ind w:left="500" w:firstLine="0"/>
        <w:jc w:val="left"/>
      </w:pPr>
      <w:r>
        <w:t xml:space="preserve"> СТОЙНОСТ НА ПОРЪЧКАТА</w:t>
      </w:r>
    </w:p>
    <w:p w:rsidR="003A1CA2" w:rsidRPr="00D43002" w:rsidRDefault="003A1CA2" w:rsidP="00DF24E9">
      <w:pPr>
        <w:pStyle w:val="20"/>
        <w:keepNext/>
        <w:keepLines/>
        <w:numPr>
          <w:ilvl w:val="0"/>
          <w:numId w:val="1"/>
        </w:numPr>
        <w:shd w:val="clear" w:color="auto" w:fill="auto"/>
        <w:spacing w:before="0" w:line="360" w:lineRule="auto"/>
        <w:ind w:left="851" w:hanging="491"/>
        <w:rPr>
          <w:sz w:val="24"/>
          <w:szCs w:val="24"/>
        </w:rPr>
      </w:pPr>
      <w:r w:rsidRPr="00D43002">
        <w:rPr>
          <w:sz w:val="24"/>
          <w:szCs w:val="24"/>
        </w:rPr>
        <w:t>ОБЩА ЧАСТ</w:t>
      </w:r>
    </w:p>
    <w:p w:rsidR="008C1398" w:rsidRPr="003A0DF1" w:rsidRDefault="008C1398" w:rsidP="003A0DF1">
      <w:pPr>
        <w:pStyle w:val="a3"/>
        <w:shd w:val="clear" w:color="auto" w:fill="auto"/>
        <w:spacing w:line="360" w:lineRule="auto"/>
        <w:ind w:left="20" w:right="40" w:firstLine="833"/>
      </w:pPr>
      <w:r w:rsidRPr="003A0DF1">
        <w:t xml:space="preserve">Възлагането на настоящата поръчка е свързано с изпълнението на проект </w:t>
      </w:r>
      <w:r w:rsidRPr="003A0DF1">
        <w:rPr>
          <w:lang w:val="en-US" w:bidi="en-US"/>
        </w:rPr>
        <w:t>BG</w:t>
      </w:r>
      <w:r w:rsidRPr="00DC4F5E">
        <w:rPr>
          <w:lang w:bidi="en-US"/>
        </w:rPr>
        <w:t>161</w:t>
      </w:r>
      <w:r w:rsidRPr="003A0DF1">
        <w:rPr>
          <w:lang w:val="en-US" w:bidi="en-US"/>
        </w:rPr>
        <w:t>PO</w:t>
      </w:r>
      <w:r w:rsidRPr="00DC4F5E">
        <w:rPr>
          <w:lang w:bidi="en-US"/>
        </w:rPr>
        <w:t xml:space="preserve">001-1.2.01-0001 </w:t>
      </w:r>
      <w:r w:rsidRPr="003A0DF1">
        <w:t xml:space="preserve">„Енергийно обновяване на българските домове”, схема за безвъзмездна финансова </w:t>
      </w:r>
      <w:r w:rsidRPr="003A0DF1">
        <w:lastRenderedPageBreak/>
        <w:t xml:space="preserve">помощ: </w:t>
      </w:r>
      <w:r w:rsidRPr="003A0DF1">
        <w:rPr>
          <w:lang w:val="en-US" w:bidi="en-US"/>
        </w:rPr>
        <w:t>BG</w:t>
      </w:r>
      <w:r w:rsidRPr="00DC4F5E">
        <w:rPr>
          <w:lang w:bidi="en-US"/>
        </w:rPr>
        <w:t>161</w:t>
      </w:r>
      <w:r w:rsidRPr="003A0DF1">
        <w:rPr>
          <w:lang w:val="en-US" w:bidi="en-US"/>
        </w:rPr>
        <w:t>PO</w:t>
      </w:r>
      <w:r w:rsidRPr="00DC4F5E">
        <w:rPr>
          <w:lang w:bidi="en-US"/>
        </w:rPr>
        <w:t xml:space="preserve">001/1.2-01/2011 </w:t>
      </w:r>
      <w:r w:rsidRPr="003A0DF1">
        <w:t>„Подкрепа за енергийна ефективност в многофамилни жилищни сгради”, Оперативна програма „Регионално развитие“. Като конкретен бенефициент е определена дирекция „Жилищна политика” (ДЖП) в Министерство на регионалното развитие и благоустройството. В това си качество ДЖП отговаря за изпълнението на проекта в съответствие с действащата европейска и национална нормативна уредба.</w:t>
      </w:r>
    </w:p>
    <w:p w:rsidR="008C1398" w:rsidRPr="003A0DF1" w:rsidRDefault="008C1398" w:rsidP="003A0DF1">
      <w:pPr>
        <w:pStyle w:val="a3"/>
        <w:shd w:val="clear" w:color="auto" w:fill="auto"/>
        <w:spacing w:line="360" w:lineRule="auto"/>
        <w:ind w:left="20" w:right="40" w:firstLine="833"/>
      </w:pPr>
      <w:r w:rsidRPr="003A0DF1">
        <w:t>Проектът е насочен към изпълнение на обновяване на многофамилни жилищни сгради с мерки за енергийната ефективност в 36 градски центрове, като с него се цели:</w:t>
      </w:r>
    </w:p>
    <w:p w:rsidR="008C1398" w:rsidRPr="003A0DF1" w:rsidRDefault="008C1398" w:rsidP="00DF24E9">
      <w:pPr>
        <w:pStyle w:val="a3"/>
        <w:numPr>
          <w:ilvl w:val="0"/>
          <w:numId w:val="5"/>
        </w:numPr>
        <w:shd w:val="clear" w:color="auto" w:fill="auto"/>
        <w:spacing w:line="360" w:lineRule="auto"/>
        <w:ind w:firstLine="851"/>
        <w:jc w:val="left"/>
      </w:pPr>
      <w:r w:rsidRPr="003A0DF1">
        <w:t xml:space="preserve"> да допринесе за устойчивото и интегрирано развитие на 36-те градски центрове;</w:t>
      </w:r>
    </w:p>
    <w:p w:rsidR="008C1398" w:rsidRPr="003A0DF1" w:rsidRDefault="008C1398" w:rsidP="00DF24E9">
      <w:pPr>
        <w:pStyle w:val="a3"/>
        <w:numPr>
          <w:ilvl w:val="0"/>
          <w:numId w:val="5"/>
        </w:numPr>
        <w:shd w:val="clear" w:color="auto" w:fill="auto"/>
        <w:spacing w:line="360" w:lineRule="auto"/>
        <w:ind w:firstLine="851"/>
        <w:jc w:val="left"/>
      </w:pPr>
      <w:r w:rsidRPr="003A0DF1">
        <w:t xml:space="preserve"> да подобри качеството на живот и жизнената среда.</w:t>
      </w:r>
    </w:p>
    <w:p w:rsidR="008C1398" w:rsidRPr="003A0DF1" w:rsidRDefault="008C1398" w:rsidP="003A0DF1">
      <w:pPr>
        <w:pStyle w:val="a3"/>
        <w:shd w:val="clear" w:color="auto" w:fill="auto"/>
        <w:spacing w:line="360" w:lineRule="auto"/>
        <w:ind w:left="20" w:right="40" w:firstLine="833"/>
      </w:pPr>
      <w:r w:rsidRPr="003A0DF1">
        <w:t>С финансовата помощ по този проект се подкрепя обновяването на многофамилни жилищни сгради с 6 или повече обособени самостоятелни обекти с жилищно предназначение, съответно на 3 и повече етажа, чието проектиране е започнало преди 26 април 1999 г.</w:t>
      </w:r>
    </w:p>
    <w:p w:rsidR="008C1398" w:rsidRPr="003A0DF1" w:rsidRDefault="008C1398" w:rsidP="003A0DF1">
      <w:pPr>
        <w:pStyle w:val="a3"/>
        <w:shd w:val="clear" w:color="auto" w:fill="auto"/>
        <w:spacing w:line="360" w:lineRule="auto"/>
        <w:ind w:left="20" w:right="40" w:firstLine="833"/>
      </w:pPr>
      <w:r w:rsidRPr="003A0DF1">
        <w:t xml:space="preserve">Общият размер на безвъзмездната финансова помощ по проект </w:t>
      </w:r>
      <w:r w:rsidRPr="003A0DF1">
        <w:rPr>
          <w:lang w:val="en-US" w:bidi="en-US"/>
        </w:rPr>
        <w:t>BG</w:t>
      </w:r>
      <w:r w:rsidRPr="00DC4F5E">
        <w:rPr>
          <w:lang w:bidi="en-US"/>
        </w:rPr>
        <w:t>161</w:t>
      </w:r>
      <w:r w:rsidRPr="003A0DF1">
        <w:rPr>
          <w:lang w:val="en-US" w:bidi="en-US"/>
        </w:rPr>
        <w:t>PO</w:t>
      </w:r>
      <w:r w:rsidRPr="00DC4F5E">
        <w:rPr>
          <w:lang w:bidi="en-US"/>
        </w:rPr>
        <w:t xml:space="preserve">001-1.2.01- </w:t>
      </w:r>
      <w:r w:rsidRPr="003A0DF1">
        <w:t>0001 „Енергийно обновяване на българските домове” възлиза на 50 млн. лв. Продължителността на проекта е три години (2012 г. - 2015 г.).</w:t>
      </w:r>
    </w:p>
    <w:p w:rsidR="008C1398" w:rsidRPr="003A0DF1" w:rsidRDefault="008C1398" w:rsidP="003A0DF1">
      <w:pPr>
        <w:pStyle w:val="a3"/>
        <w:shd w:val="clear" w:color="auto" w:fill="auto"/>
        <w:spacing w:line="360" w:lineRule="auto"/>
        <w:ind w:left="20" w:right="40" w:firstLine="833"/>
      </w:pPr>
      <w:r w:rsidRPr="003A0DF1">
        <w:t>В рамките на проекта се предвижда да бъдат обновени 180-200 жилищни сгради/блок-секции на територията на 36-те града, в които се изпълнява проекта. Средната стойност на СМР за една сграда/блок-секция ще възлиза на около 150 000-200 000 лв. с ДДС.</w:t>
      </w:r>
    </w:p>
    <w:p w:rsidR="008C1398" w:rsidRPr="003A0DF1" w:rsidRDefault="008C1398" w:rsidP="003A0DF1">
      <w:pPr>
        <w:pStyle w:val="a3"/>
        <w:shd w:val="clear" w:color="auto" w:fill="auto"/>
        <w:spacing w:line="360" w:lineRule="auto"/>
        <w:ind w:left="20" w:right="40" w:firstLine="833"/>
      </w:pPr>
      <w:r w:rsidRPr="003A0DF1">
        <w:t xml:space="preserve">Допустими от техническа гледна точка са всички сгради, за които след техническо обследване на сградната конструкция в съответствие с глава трета от Наредба 5 от 28 декември 2006 г. за техническите паспорти на строежите, е установено, че отговарят на съществените изисквания към строежите по чл. 169, ал. 1, т. 1 и за които, независимо дали са осигурени или неосигурени на сеизмични въздействия в съответствие с Допълнителните разпоредби на Наредба 2 от 23 юли 2007 г. за проектиране на сгради и съоръжения в земетръсни зони, в техническото обследване е дадена </w:t>
      </w:r>
      <w:r w:rsidRPr="003A0DF1">
        <w:rPr>
          <w:rStyle w:val="a4"/>
          <w:rFonts w:eastAsia="Calibri"/>
        </w:rPr>
        <w:t>положителна оценка за сеизмична осигуреност.</w:t>
      </w:r>
    </w:p>
    <w:p w:rsidR="008C1398" w:rsidRPr="003A0DF1" w:rsidRDefault="008C1398" w:rsidP="003A0DF1">
      <w:pPr>
        <w:pStyle w:val="a3"/>
        <w:shd w:val="clear" w:color="auto" w:fill="auto"/>
        <w:spacing w:line="360" w:lineRule="auto"/>
        <w:ind w:left="20" w:firstLine="833"/>
      </w:pPr>
      <w:r w:rsidRPr="003A0DF1">
        <w:t>Допустими дейности за финансиране по настоящата схема за предоставяне на</w:t>
      </w:r>
      <w:r w:rsidR="003A0DF1">
        <w:t xml:space="preserve"> </w:t>
      </w:r>
      <w:r w:rsidRPr="003A0DF1">
        <w:t>безвъзмездна финансова помощ са:</w:t>
      </w:r>
    </w:p>
    <w:p w:rsidR="008C1398" w:rsidRDefault="008C1398" w:rsidP="00DF24E9">
      <w:pPr>
        <w:pStyle w:val="a3"/>
        <w:numPr>
          <w:ilvl w:val="2"/>
          <w:numId w:val="6"/>
        </w:numPr>
        <w:shd w:val="clear" w:color="auto" w:fill="auto"/>
        <w:spacing w:line="360" w:lineRule="auto"/>
        <w:ind w:left="0" w:right="20" w:firstLine="851"/>
      </w:pPr>
      <w:r>
        <w:t>Извършване на обследвания за енергийна ефективност;</w:t>
      </w:r>
    </w:p>
    <w:p w:rsidR="003A0DF1" w:rsidRDefault="003A0DF1" w:rsidP="00DF24E9">
      <w:pPr>
        <w:pStyle w:val="a3"/>
        <w:numPr>
          <w:ilvl w:val="0"/>
          <w:numId w:val="6"/>
        </w:numPr>
        <w:shd w:val="clear" w:color="auto" w:fill="auto"/>
        <w:spacing w:line="360" w:lineRule="auto"/>
        <w:ind w:left="0" w:right="20" w:firstLine="851"/>
      </w:pPr>
      <w:r>
        <w:t>Внедряване на мерки за енергийна ефективност в многофамилни жилищни сгради (топлоизолация, подмяна на дограма, локални инсталации и/или връзки към системите за топлоснабдяване, газоснабдяване), включващо следните поддейности:</w:t>
      </w:r>
    </w:p>
    <w:p w:rsidR="003A0DF1" w:rsidRDefault="003A0DF1" w:rsidP="00DF24E9">
      <w:pPr>
        <w:pStyle w:val="a3"/>
        <w:numPr>
          <w:ilvl w:val="0"/>
          <w:numId w:val="7"/>
        </w:numPr>
        <w:shd w:val="clear" w:color="auto" w:fill="auto"/>
        <w:spacing w:line="360" w:lineRule="auto"/>
        <w:ind w:left="1418" w:hanging="567"/>
      </w:pPr>
      <w:r>
        <w:lastRenderedPageBreak/>
        <w:t>подмяна на дограма (прозорци, врати, витрини и др.);</w:t>
      </w:r>
    </w:p>
    <w:p w:rsidR="003A0DF1" w:rsidRDefault="003A0DF1" w:rsidP="00DF24E9">
      <w:pPr>
        <w:pStyle w:val="a3"/>
        <w:numPr>
          <w:ilvl w:val="0"/>
          <w:numId w:val="7"/>
        </w:numPr>
        <w:shd w:val="clear" w:color="auto" w:fill="auto"/>
        <w:spacing w:line="360" w:lineRule="auto"/>
        <w:ind w:left="1418" w:right="20" w:hanging="567"/>
      </w:pPr>
      <w:r>
        <w:t>топлинна изолация на външни ограждащи елементи (външни стени, покриви, подове и др.);</w:t>
      </w:r>
    </w:p>
    <w:p w:rsidR="003A0DF1" w:rsidRDefault="003A0DF1" w:rsidP="00DF24E9">
      <w:pPr>
        <w:pStyle w:val="a3"/>
        <w:numPr>
          <w:ilvl w:val="0"/>
          <w:numId w:val="7"/>
        </w:numPr>
        <w:shd w:val="clear" w:color="auto" w:fill="auto"/>
        <w:spacing w:line="360" w:lineRule="auto"/>
        <w:ind w:left="1418" w:right="20" w:hanging="567"/>
      </w:pPr>
      <w:r>
        <w:t>основен ремонт, модернизация или подмяна на локални източници на топлина/котелни стопанства или прилежащите им съоръжения, собственост на ССО, вкл. смяна на горивната база при доказан енергоспестяващ и екологичен ефект,</w:t>
      </w:r>
    </w:p>
    <w:p w:rsidR="003A0DF1" w:rsidRDefault="003A0DF1" w:rsidP="00DF24E9">
      <w:pPr>
        <w:pStyle w:val="a3"/>
        <w:numPr>
          <w:ilvl w:val="0"/>
          <w:numId w:val="7"/>
        </w:numPr>
        <w:shd w:val="clear" w:color="auto" w:fill="auto"/>
        <w:tabs>
          <w:tab w:val="left" w:pos="1388"/>
        </w:tabs>
        <w:spacing w:line="360" w:lineRule="auto"/>
        <w:ind w:left="1418" w:right="20" w:hanging="567"/>
      </w:pPr>
      <w:r>
        <w:t>изграждане на инсталации за оползотворяване на възобновяеми енергийни източници (ВЕИ) - слънчеви системи за осигуряване на енергия за собствени (битови) нужди, които не генерират приходи в процеса на експлоатация на съоръженията;</w:t>
      </w:r>
    </w:p>
    <w:p w:rsidR="003A0DF1" w:rsidRDefault="003A0DF1" w:rsidP="00DF24E9">
      <w:pPr>
        <w:pStyle w:val="a3"/>
        <w:numPr>
          <w:ilvl w:val="0"/>
          <w:numId w:val="7"/>
        </w:numPr>
        <w:shd w:val="clear" w:color="auto" w:fill="auto"/>
        <w:tabs>
          <w:tab w:val="left" w:pos="1388"/>
        </w:tabs>
        <w:spacing w:line="360" w:lineRule="auto"/>
        <w:ind w:left="1418" w:right="20" w:hanging="567"/>
      </w:pPr>
      <w:r>
        <w:t>ремонт или подмяна на вътрешна отоплителна/охладителна/вентилационна инсталация, включително радиаторни термостатични вентили и разпределители в общите части на обекта на интервенция (жилищната сграда);</w:t>
      </w:r>
    </w:p>
    <w:p w:rsidR="003A0DF1" w:rsidRDefault="003A0DF1" w:rsidP="00DF24E9">
      <w:pPr>
        <w:pStyle w:val="a3"/>
        <w:numPr>
          <w:ilvl w:val="0"/>
          <w:numId w:val="7"/>
        </w:numPr>
        <w:shd w:val="clear" w:color="auto" w:fill="auto"/>
        <w:tabs>
          <w:tab w:val="left" w:pos="1388"/>
        </w:tabs>
        <w:spacing w:line="360" w:lineRule="auto"/>
        <w:ind w:left="1418" w:right="20" w:hanging="567"/>
      </w:pPr>
      <w:r>
        <w:t>ремонт на електроинсталация в общите части и въвеждане на енергоспестяващо осветление в обекта на интервенция (жилищната сграда);</w:t>
      </w:r>
    </w:p>
    <w:p w:rsidR="003A0DF1" w:rsidRDefault="003A0DF1" w:rsidP="00DF24E9">
      <w:pPr>
        <w:pStyle w:val="a3"/>
        <w:numPr>
          <w:ilvl w:val="0"/>
          <w:numId w:val="7"/>
        </w:numPr>
        <w:shd w:val="clear" w:color="auto" w:fill="auto"/>
        <w:tabs>
          <w:tab w:val="left" w:pos="1388"/>
        </w:tabs>
        <w:spacing w:line="360" w:lineRule="auto"/>
        <w:ind w:left="1418" w:right="20" w:hanging="567"/>
      </w:pPr>
      <w:r>
        <w:t>инсталиране на автоматизирани сградни системи за управление, в т.ч. балансиране, регулиране и др. на потреблението на топлинна и електрическа енергия към локалните източници, собственост на ССО в общите части на обекта на интервенция (жилищната сграда);</w:t>
      </w:r>
    </w:p>
    <w:p w:rsidR="003A0DF1" w:rsidRDefault="003A0DF1" w:rsidP="00DF24E9">
      <w:pPr>
        <w:pStyle w:val="a3"/>
        <w:numPr>
          <w:ilvl w:val="0"/>
          <w:numId w:val="7"/>
        </w:numPr>
        <w:shd w:val="clear" w:color="auto" w:fill="auto"/>
        <w:tabs>
          <w:tab w:val="left" w:pos="1388"/>
        </w:tabs>
        <w:spacing w:line="360" w:lineRule="auto"/>
        <w:ind w:left="1418" w:right="20" w:hanging="567"/>
      </w:pPr>
      <w:r>
        <w:t>газифициране на сгради (вътрешна сградна разпределителна мрежа и котел/котли), при наличие на изградена до сградата разпределителна газопроводна мрежа;</w:t>
      </w:r>
    </w:p>
    <w:p w:rsidR="003A0DF1" w:rsidRDefault="003A0DF1" w:rsidP="00DF24E9">
      <w:pPr>
        <w:pStyle w:val="a3"/>
        <w:numPr>
          <w:ilvl w:val="0"/>
          <w:numId w:val="7"/>
        </w:numPr>
        <w:shd w:val="clear" w:color="auto" w:fill="auto"/>
        <w:tabs>
          <w:tab w:val="left" w:pos="1388"/>
        </w:tabs>
        <w:spacing w:after="240" w:line="360" w:lineRule="auto"/>
        <w:ind w:left="1418" w:right="20" w:hanging="567"/>
      </w:pPr>
      <w:r>
        <w:t>съпътстващи строително-монтажни работи, свързани с изпълнението на мерките за енергийна ефективност и съответното възстановяване на общите части на обекта на интервенция (жилищната сграда) в резултат на изпълнените мерки с енергоспестяващ ефект.</w:t>
      </w:r>
    </w:p>
    <w:p w:rsidR="00092833" w:rsidRPr="004E48FD" w:rsidRDefault="00092833" w:rsidP="00092833">
      <w:pPr>
        <w:pStyle w:val="a3"/>
        <w:shd w:val="clear" w:color="auto" w:fill="auto"/>
        <w:spacing w:line="360" w:lineRule="auto"/>
        <w:ind w:left="20" w:right="20" w:firstLine="831"/>
      </w:pPr>
      <w:r>
        <w:t xml:space="preserve">За многофамилна жилищна сграда, която е оценена като допустима на база подадено </w:t>
      </w:r>
      <w:r w:rsidRPr="004E48FD">
        <w:t>Заявление за интерес от упълномощен представител на Етажната собственост се изготвя Индикативен бюджет - Предварителен разчет на разходите. Изготвянето на Индикативния бюджет предшества същинския процес на обновяване за ЕЕ. Индикативният бюджет представлява оценка на всички разходи на 100% за допустимите дейности (от която е видно делът, който СС следва да осигури), база за кандидатстване и сключване на Споразумение за финансова помощ между СС и ДЖП.</w:t>
      </w:r>
    </w:p>
    <w:p w:rsidR="00092833" w:rsidRPr="004E48FD" w:rsidRDefault="00092833" w:rsidP="00092833">
      <w:pPr>
        <w:pStyle w:val="a3"/>
        <w:shd w:val="clear" w:color="auto" w:fill="auto"/>
        <w:spacing w:line="360" w:lineRule="auto"/>
        <w:ind w:left="20" w:right="20" w:firstLine="831"/>
      </w:pPr>
      <w:r w:rsidRPr="004E48FD">
        <w:t>Индикативният бюджет включва предложение за допустими дейности, съгласно изискванията на схемата и настоящата методология и се изготвя на база предварителна оценка на потенциалния обект на обновяване относно:</w:t>
      </w:r>
    </w:p>
    <w:p w:rsidR="00092833" w:rsidRPr="004E48FD" w:rsidRDefault="00092833" w:rsidP="00DF24E9">
      <w:pPr>
        <w:pStyle w:val="a3"/>
        <w:numPr>
          <w:ilvl w:val="0"/>
          <w:numId w:val="8"/>
        </w:numPr>
        <w:shd w:val="clear" w:color="auto" w:fill="auto"/>
        <w:spacing w:line="360" w:lineRule="auto"/>
        <w:ind w:firstLine="851"/>
      </w:pPr>
      <w:r w:rsidRPr="004E48FD">
        <w:t>тип и РЗП на сградата;</w:t>
      </w:r>
    </w:p>
    <w:p w:rsidR="00092833" w:rsidRPr="004E48FD" w:rsidRDefault="00092833" w:rsidP="00DF24E9">
      <w:pPr>
        <w:pStyle w:val="a3"/>
        <w:numPr>
          <w:ilvl w:val="0"/>
          <w:numId w:val="8"/>
        </w:numPr>
        <w:shd w:val="clear" w:color="auto" w:fill="auto"/>
        <w:spacing w:line="360" w:lineRule="auto"/>
        <w:ind w:left="1418" w:right="20" w:hanging="567"/>
        <w:jc w:val="left"/>
      </w:pPr>
      <w:r w:rsidRPr="004E48FD">
        <w:t>оценка на сградата във връзка с енергийните й характеристики за подобни обекти и предложени мерки за подобряването им;</w:t>
      </w:r>
    </w:p>
    <w:p w:rsidR="00092833" w:rsidRPr="004E48FD" w:rsidRDefault="00092833" w:rsidP="00DF24E9">
      <w:pPr>
        <w:pStyle w:val="a3"/>
        <w:numPr>
          <w:ilvl w:val="0"/>
          <w:numId w:val="8"/>
        </w:numPr>
        <w:shd w:val="clear" w:color="auto" w:fill="auto"/>
        <w:spacing w:line="360" w:lineRule="auto"/>
        <w:ind w:firstLine="851"/>
      </w:pPr>
      <w:r w:rsidRPr="004E48FD">
        <w:t>изпълнени мерки за ЕЕ в сграда/блок секцията;</w:t>
      </w:r>
    </w:p>
    <w:p w:rsidR="00092833" w:rsidRPr="004E48FD" w:rsidRDefault="00092833" w:rsidP="004E48FD">
      <w:pPr>
        <w:pStyle w:val="a3"/>
        <w:shd w:val="clear" w:color="auto" w:fill="auto"/>
        <w:spacing w:line="360" w:lineRule="auto"/>
        <w:ind w:left="20" w:right="20" w:firstLine="831"/>
      </w:pPr>
      <w:r w:rsidRPr="004E48FD">
        <w:t>За всяка одобрена за финансиране сграда ДЖП възлага обследване за установяване на техническите характеристики, свързани с изискванията по чл.169, ал. 1 (т. 1-5), ал. 2 и ал. 3 от ЗУТ.</w:t>
      </w:r>
    </w:p>
    <w:p w:rsidR="00092833" w:rsidRPr="004E48FD" w:rsidRDefault="00092833" w:rsidP="004E48FD">
      <w:pPr>
        <w:pStyle w:val="a3"/>
        <w:shd w:val="clear" w:color="auto" w:fill="auto"/>
        <w:tabs>
          <w:tab w:val="left" w:pos="6510"/>
        </w:tabs>
        <w:spacing w:line="360" w:lineRule="auto"/>
        <w:ind w:left="20" w:firstLine="831"/>
      </w:pPr>
      <w:r w:rsidRPr="004E48FD">
        <w:t>Обследването ще послужи за:</w:t>
      </w:r>
      <w:r w:rsidRPr="004E48FD">
        <w:tab/>
      </w:r>
    </w:p>
    <w:p w:rsidR="00092833" w:rsidRPr="004E48FD" w:rsidRDefault="00092833" w:rsidP="00DF24E9">
      <w:pPr>
        <w:pStyle w:val="a3"/>
        <w:numPr>
          <w:ilvl w:val="0"/>
          <w:numId w:val="9"/>
        </w:numPr>
        <w:shd w:val="clear" w:color="auto" w:fill="auto"/>
        <w:spacing w:line="360" w:lineRule="auto"/>
        <w:ind w:left="1418" w:right="20" w:hanging="567"/>
      </w:pPr>
      <w:r w:rsidRPr="004E48FD">
        <w:t>установяване на допустимостта на сградата - касаеща конструктивната устойчивост на сградата;</w:t>
      </w:r>
    </w:p>
    <w:p w:rsidR="004E48FD" w:rsidRDefault="00092833" w:rsidP="00DF24E9">
      <w:pPr>
        <w:pStyle w:val="a3"/>
        <w:numPr>
          <w:ilvl w:val="0"/>
          <w:numId w:val="9"/>
        </w:numPr>
        <w:shd w:val="clear" w:color="auto" w:fill="auto"/>
        <w:spacing w:line="360" w:lineRule="auto"/>
        <w:ind w:left="1418" w:right="20" w:hanging="567"/>
      </w:pPr>
      <w:r w:rsidRPr="004E48FD">
        <w:t xml:space="preserve">даване на предписания и препоръки за изготвяне на техническа документация съобразно допустимите за финансиране дейности; </w:t>
      </w:r>
    </w:p>
    <w:p w:rsidR="00092833" w:rsidRPr="004E48FD" w:rsidRDefault="00092833" w:rsidP="00DF24E9">
      <w:pPr>
        <w:pStyle w:val="a3"/>
        <w:numPr>
          <w:ilvl w:val="0"/>
          <w:numId w:val="9"/>
        </w:numPr>
        <w:shd w:val="clear" w:color="auto" w:fill="auto"/>
        <w:spacing w:line="360" w:lineRule="auto"/>
        <w:ind w:left="1418" w:right="20" w:hanging="567"/>
      </w:pPr>
      <w:r w:rsidRPr="004E48FD">
        <w:t>изготвяне на технически паспорт на съответната сграда;</w:t>
      </w:r>
    </w:p>
    <w:p w:rsidR="00092833" w:rsidRPr="004E48FD" w:rsidRDefault="00092833" w:rsidP="00DF24E9">
      <w:pPr>
        <w:pStyle w:val="a3"/>
        <w:numPr>
          <w:ilvl w:val="0"/>
          <w:numId w:val="9"/>
        </w:numPr>
        <w:shd w:val="clear" w:color="auto" w:fill="auto"/>
        <w:spacing w:line="360" w:lineRule="auto"/>
        <w:ind w:left="1418" w:right="20" w:hanging="567"/>
      </w:pPr>
      <w:r w:rsidRPr="004E48FD">
        <w:t xml:space="preserve">даване на предписания и график </w:t>
      </w:r>
      <w:r w:rsidR="004E48FD">
        <w:t>з</w:t>
      </w:r>
      <w:r w:rsidRPr="004E48FD">
        <w:t>а изпълнение на други ремонтни дейности, които не са допустими за получаване на ФИНАНСОВА ПОМОЩ, но изпълнението на които е необходимо за правилното функциониране на сградата.</w:t>
      </w:r>
    </w:p>
    <w:p w:rsidR="00092833" w:rsidRPr="004E48FD" w:rsidRDefault="00092833" w:rsidP="004E48FD">
      <w:pPr>
        <w:pStyle w:val="a3"/>
        <w:shd w:val="clear" w:color="auto" w:fill="auto"/>
        <w:spacing w:line="360" w:lineRule="auto"/>
        <w:ind w:left="20" w:right="20" w:firstLine="831"/>
      </w:pPr>
      <w:r w:rsidRPr="004E48FD">
        <w:t>В случай че липсва първична техническа документация, обследването ще включва и възстановяването й в рамките на необходимото, посредством извършване на необходимите заснемания.</w:t>
      </w:r>
    </w:p>
    <w:p w:rsidR="00092833" w:rsidRDefault="00092833" w:rsidP="004E48FD">
      <w:pPr>
        <w:pStyle w:val="a3"/>
        <w:shd w:val="clear" w:color="auto" w:fill="auto"/>
        <w:spacing w:line="360" w:lineRule="auto"/>
        <w:ind w:left="20" w:right="20" w:firstLine="831"/>
      </w:pPr>
      <w:r w:rsidRPr="004E48FD">
        <w:t xml:space="preserve">Възстановената документация ще послужи за последващото изработване на техническа документация за нуждите на обновяването, а така също и при обследване за ЕЕ на обектите. За сграда която е получила </w:t>
      </w:r>
      <w:r w:rsidRPr="004E48FD">
        <w:rPr>
          <w:rStyle w:val="a4"/>
          <w:rFonts w:eastAsia="Calibri"/>
        </w:rPr>
        <w:t>положителна оценка</w:t>
      </w:r>
      <w:r w:rsidRPr="004E48FD">
        <w:t xml:space="preserve"> за допустимост и подлежи на обновяване за енергийна ефективност по проекта, ДЖП възлага Обследване за енергийна ефективност.</w:t>
      </w:r>
    </w:p>
    <w:p w:rsidR="008D3F18" w:rsidRDefault="008D3F18" w:rsidP="008D3F18">
      <w:pPr>
        <w:pStyle w:val="a3"/>
        <w:shd w:val="clear" w:color="auto" w:fill="auto"/>
        <w:spacing w:line="360" w:lineRule="auto"/>
        <w:ind w:right="23" w:firstLine="851"/>
      </w:pPr>
      <w:r>
        <w:t>Обследването за ЕЕ предписва необходимите енергоспестяващи мерки за постигане на съответствие с изискванията за енергийна ефективност, съгласно разпоредбите на Раздел II - „Обследване за енергийна ефективност и сертифициране на сгради” на ЗЕЕ, и при условията и реда, определен от Наредба № 7 от 2004 г. за енергийна ефективност, топлосъхранение и икономия на енергия в сгради.</w:t>
      </w:r>
    </w:p>
    <w:p w:rsidR="008D3F18" w:rsidRPr="004E48FD" w:rsidRDefault="008D3F18" w:rsidP="004E48FD">
      <w:pPr>
        <w:pStyle w:val="a3"/>
        <w:shd w:val="clear" w:color="auto" w:fill="auto"/>
        <w:spacing w:line="360" w:lineRule="auto"/>
        <w:ind w:left="20" w:right="20" w:firstLine="831"/>
      </w:pPr>
    </w:p>
    <w:p w:rsidR="003A1CA2" w:rsidRPr="00AE54A6" w:rsidRDefault="000C0D95" w:rsidP="00DF24E9">
      <w:pPr>
        <w:pStyle w:val="TOC2"/>
        <w:numPr>
          <w:ilvl w:val="0"/>
          <w:numId w:val="1"/>
        </w:numPr>
        <w:ind w:left="851"/>
        <w:rPr>
          <w:b/>
        </w:rPr>
      </w:pPr>
      <w:r w:rsidRPr="00AE54A6">
        <w:rPr>
          <w:b/>
        </w:rPr>
        <w:t xml:space="preserve">ОБЕКТ И </w:t>
      </w:r>
      <w:r w:rsidR="003A1CA2" w:rsidRPr="00AE54A6">
        <w:rPr>
          <w:b/>
        </w:rPr>
        <w:t>ПРЕДМЕТ НА ОБЩЕСТВЕНАТА ПОРЪЧКА</w:t>
      </w:r>
    </w:p>
    <w:p w:rsidR="003A1CA2" w:rsidRPr="003E794A" w:rsidRDefault="0082698D" w:rsidP="00CC2F9A">
      <w:pPr>
        <w:spacing w:line="360" w:lineRule="auto"/>
        <w:ind w:right="-2" w:firstLine="851"/>
        <w:jc w:val="both"/>
        <w:rPr>
          <w:rFonts w:ascii="Times New Roman" w:hAnsi="Times New Roman" w:cs="Times New Roman"/>
        </w:rPr>
      </w:pPr>
      <w:r w:rsidRPr="003E794A">
        <w:rPr>
          <w:rFonts w:ascii="Times New Roman" w:hAnsi="Times New Roman" w:cs="Times New Roman"/>
        </w:rPr>
        <w:t>ОБЕКТ</w:t>
      </w:r>
      <w:r w:rsidR="003A1CA2" w:rsidRPr="003E794A">
        <w:rPr>
          <w:rFonts w:ascii="Times New Roman" w:hAnsi="Times New Roman" w:cs="Times New Roman"/>
        </w:rPr>
        <w:t xml:space="preserve"> на настоящата поръчка е жилищна сграда, одобрена за финансиране по проект </w:t>
      </w:r>
      <w:r w:rsidR="003A1CA2" w:rsidRPr="003E794A">
        <w:rPr>
          <w:rFonts w:ascii="Times New Roman" w:hAnsi="Times New Roman" w:cs="Times New Roman"/>
          <w:lang w:bidi="en-US"/>
        </w:rPr>
        <w:t xml:space="preserve">BG161P0001-1.2.01-0001 </w:t>
      </w:r>
      <w:r w:rsidR="003A1CA2" w:rsidRPr="003E794A">
        <w:rPr>
          <w:rFonts w:ascii="Times New Roman" w:hAnsi="Times New Roman" w:cs="Times New Roman"/>
        </w:rPr>
        <w:t xml:space="preserve">„Енергийно обновяване на </w:t>
      </w:r>
      <w:r w:rsidR="00F27B97">
        <w:rPr>
          <w:rFonts w:ascii="Times New Roman" w:hAnsi="Times New Roman" w:cs="Times New Roman"/>
        </w:rPr>
        <w:t xml:space="preserve">българските домове“ със следния </w:t>
      </w:r>
      <w:r w:rsidR="003A1CA2" w:rsidRPr="003E794A">
        <w:rPr>
          <w:rFonts w:ascii="Times New Roman" w:hAnsi="Times New Roman" w:cs="Times New Roman"/>
        </w:rPr>
        <w:t>административен адрес</w:t>
      </w:r>
      <w:r w:rsidR="003A1CA2" w:rsidRPr="00A56051">
        <w:rPr>
          <w:rFonts w:ascii="Times New Roman" w:hAnsi="Times New Roman" w:cs="Times New Roman"/>
        </w:rPr>
        <w:t xml:space="preserve">: </w:t>
      </w:r>
      <w:r w:rsidR="003B79EA" w:rsidRPr="003B79EA">
        <w:rPr>
          <w:rFonts w:ascii="Times New Roman" w:hAnsi="Times New Roman" w:cs="Times New Roman"/>
        </w:rPr>
        <w:t xml:space="preserve">гр. </w:t>
      </w:r>
      <w:r w:rsidR="00047351" w:rsidRPr="00047351">
        <w:rPr>
          <w:rFonts w:ascii="Times New Roman" w:hAnsi="Times New Roman" w:cs="Times New Roman"/>
        </w:rPr>
        <w:t xml:space="preserve">София, </w:t>
      </w:r>
      <w:r w:rsidR="00CC2F9A" w:rsidRPr="00CC2F9A">
        <w:rPr>
          <w:rFonts w:ascii="Times New Roman" w:hAnsi="Times New Roman" w:cs="Times New Roman"/>
        </w:rPr>
        <w:t>ж.к. „Надежда, бл. 403, вх</w:t>
      </w:r>
      <w:r w:rsidR="00CC2F9A">
        <w:rPr>
          <w:rFonts w:ascii="Times New Roman" w:hAnsi="Times New Roman" w:cs="Times New Roman"/>
        </w:rPr>
        <w:t>.</w:t>
      </w:r>
      <w:r w:rsidR="00CC2F9A" w:rsidRPr="00CC2F9A">
        <w:rPr>
          <w:rFonts w:ascii="Times New Roman" w:hAnsi="Times New Roman" w:cs="Times New Roman"/>
        </w:rPr>
        <w:t xml:space="preserve"> А, Б и В</w:t>
      </w:r>
      <w:r w:rsidR="00CC2F9A">
        <w:rPr>
          <w:rFonts w:ascii="Times New Roman" w:hAnsi="Times New Roman" w:cs="Times New Roman"/>
        </w:rPr>
        <w:t xml:space="preserve"> </w:t>
      </w:r>
      <w:r w:rsidR="00CC2F9A" w:rsidRPr="00CC2F9A">
        <w:rPr>
          <w:rFonts w:ascii="Times New Roman" w:hAnsi="Times New Roman" w:cs="Times New Roman"/>
        </w:rPr>
        <w:t xml:space="preserve">с рег. № </w:t>
      </w:r>
      <w:r w:rsidR="00CC2F9A" w:rsidRPr="00CC2F9A">
        <w:rPr>
          <w:rFonts w:ascii="Times New Roman" w:hAnsi="Times New Roman" w:cs="Times New Roman"/>
          <w:bCs/>
        </w:rPr>
        <w:t>РД-02-30-155/21.05.2015</w:t>
      </w:r>
      <w:r w:rsidR="00CC2F9A" w:rsidRPr="00CC2F9A">
        <w:rPr>
          <w:rFonts w:ascii="Times New Roman" w:hAnsi="Times New Roman" w:cs="Times New Roman"/>
        </w:rPr>
        <w:t xml:space="preserve"> г.</w:t>
      </w:r>
      <w:r w:rsidR="00193450" w:rsidRPr="00456C8E">
        <w:rPr>
          <w:rFonts w:ascii="Times New Roman" w:hAnsi="Times New Roman" w:cs="Times New Roman"/>
          <w:bCs/>
        </w:rPr>
        <w:t xml:space="preserve"> </w:t>
      </w:r>
      <w:r w:rsidR="003A1CA2" w:rsidRPr="003E794A">
        <w:rPr>
          <w:rFonts w:ascii="Times New Roman" w:hAnsi="Times New Roman" w:cs="Times New Roman"/>
        </w:rPr>
        <w:t xml:space="preserve">на </w:t>
      </w:r>
      <w:r w:rsidR="00CC2F9A">
        <w:rPr>
          <w:rFonts w:ascii="Times New Roman" w:hAnsi="Times New Roman" w:cs="Times New Roman"/>
        </w:rPr>
        <w:t>Споразуме</w:t>
      </w:r>
      <w:r w:rsidR="00767AE1">
        <w:rPr>
          <w:rFonts w:ascii="Times New Roman" w:hAnsi="Times New Roman" w:cs="Times New Roman"/>
        </w:rPr>
        <w:t>ни</w:t>
      </w:r>
      <w:r w:rsidR="00193450">
        <w:rPr>
          <w:rFonts w:ascii="Times New Roman" w:hAnsi="Times New Roman" w:cs="Times New Roman"/>
        </w:rPr>
        <w:t>е</w:t>
      </w:r>
      <w:r w:rsidR="003A1CA2" w:rsidRPr="003E794A">
        <w:rPr>
          <w:rFonts w:ascii="Times New Roman" w:hAnsi="Times New Roman" w:cs="Times New Roman"/>
        </w:rPr>
        <w:t xml:space="preserve"> за финансова помощ и изпълнение на обновяване за енергийна ефективност (</w:t>
      </w:r>
      <w:r w:rsidR="00CC2F9A">
        <w:rPr>
          <w:rFonts w:ascii="Times New Roman" w:hAnsi="Times New Roman" w:cs="Times New Roman"/>
        </w:rPr>
        <w:t>С</w:t>
      </w:r>
      <w:r w:rsidR="003A1CA2" w:rsidRPr="003E794A">
        <w:rPr>
          <w:rFonts w:ascii="Times New Roman" w:hAnsi="Times New Roman" w:cs="Times New Roman"/>
        </w:rPr>
        <w:t>ФПИОЕЕ).</w:t>
      </w:r>
    </w:p>
    <w:p w:rsidR="00FF2E78" w:rsidRPr="00FF2E78" w:rsidRDefault="00AE54A6" w:rsidP="00FF2E78">
      <w:pPr>
        <w:spacing w:line="360" w:lineRule="auto"/>
        <w:ind w:firstLine="851"/>
        <w:jc w:val="both"/>
        <w:rPr>
          <w:rFonts w:ascii="Times New Roman" w:hAnsi="Times New Roman" w:cs="Times New Roman"/>
          <w:bCs/>
        </w:rPr>
      </w:pPr>
      <w:r w:rsidRPr="00FF2E78">
        <w:rPr>
          <w:rFonts w:ascii="Times New Roman" w:hAnsi="Times New Roman" w:cs="Times New Roman"/>
        </w:rPr>
        <w:t xml:space="preserve">Жилищната сграда в </w:t>
      </w:r>
      <w:r w:rsidR="003B79EA" w:rsidRPr="00FF2E78">
        <w:rPr>
          <w:rFonts w:ascii="Times New Roman" w:hAnsi="Times New Roman" w:cs="Times New Roman"/>
        </w:rPr>
        <w:t xml:space="preserve">гр. </w:t>
      </w:r>
      <w:r w:rsidR="00047351" w:rsidRPr="00FF2E78">
        <w:rPr>
          <w:rFonts w:ascii="Times New Roman" w:hAnsi="Times New Roman" w:cs="Times New Roman"/>
        </w:rPr>
        <w:t xml:space="preserve">София, </w:t>
      </w:r>
      <w:r w:rsidR="0069357B" w:rsidRPr="00FF2E78">
        <w:rPr>
          <w:rFonts w:ascii="Times New Roman" w:hAnsi="Times New Roman" w:cs="Times New Roman"/>
        </w:rPr>
        <w:t>ж.к. „Надежда, бл. 403, вх. А, Б и В</w:t>
      </w:r>
      <w:r w:rsidR="00686A46" w:rsidRPr="00FF2E78">
        <w:rPr>
          <w:rFonts w:ascii="Times New Roman" w:hAnsi="Times New Roman" w:cs="Times New Roman"/>
        </w:rPr>
        <w:t xml:space="preserve"> </w:t>
      </w:r>
      <w:r w:rsidR="00CF0BA3" w:rsidRPr="00FF2E78">
        <w:rPr>
          <w:rFonts w:ascii="Times New Roman" w:eastAsia="ArialMT" w:hAnsi="Times New Roman" w:cs="Times New Roman"/>
          <w:color w:val="auto"/>
          <w:lang w:eastAsia="en-US"/>
        </w:rPr>
        <w:t xml:space="preserve">е построена през </w:t>
      </w:r>
      <w:r w:rsidR="004E646E" w:rsidRPr="00FF2E78">
        <w:rPr>
          <w:rFonts w:ascii="Times New Roman" w:eastAsiaTheme="minorHAnsi" w:hAnsi="Times New Roman" w:cs="Times New Roman"/>
          <w:lang w:eastAsia="en-US"/>
        </w:rPr>
        <w:t>19</w:t>
      </w:r>
      <w:r w:rsidR="0077705D" w:rsidRPr="00FF2E78">
        <w:rPr>
          <w:rFonts w:ascii="Times New Roman" w:eastAsiaTheme="minorHAnsi" w:hAnsi="Times New Roman" w:cs="Times New Roman"/>
          <w:lang w:eastAsia="en-US"/>
        </w:rPr>
        <w:t>5</w:t>
      </w:r>
      <w:r w:rsidR="00FF2E78" w:rsidRPr="00FF2E78">
        <w:rPr>
          <w:rFonts w:ascii="Times New Roman" w:eastAsiaTheme="minorHAnsi" w:hAnsi="Times New Roman" w:cs="Times New Roman"/>
          <w:lang w:eastAsia="en-US"/>
        </w:rPr>
        <w:t>8</w:t>
      </w:r>
      <w:r w:rsidR="004E646E" w:rsidRPr="00FF2E78">
        <w:rPr>
          <w:rFonts w:ascii="Times New Roman" w:eastAsiaTheme="minorHAnsi" w:hAnsi="Times New Roman" w:cs="Times New Roman"/>
          <w:lang w:eastAsia="en-US"/>
        </w:rPr>
        <w:t xml:space="preserve"> год. </w:t>
      </w:r>
      <w:r w:rsidR="00FF2E78" w:rsidRPr="00FF2E78">
        <w:rPr>
          <w:rFonts w:ascii="Times New Roman" w:hAnsi="Times New Roman" w:cs="Times New Roman"/>
          <w:bCs/>
        </w:rPr>
        <w:t>Сградата е изпълнена по типов проект на ЕПЖС - номенклатура /2-44-61/. Типовият проект за Секция /Т1/- 33-23-33 се разработва на базата н</w:t>
      </w:r>
      <w:r w:rsidR="00FF2E78">
        <w:rPr>
          <w:rFonts w:ascii="Times New Roman" w:hAnsi="Times New Roman" w:cs="Times New Roman"/>
          <w:bCs/>
        </w:rPr>
        <w:t>а 4-</w:t>
      </w:r>
      <w:r w:rsidR="00FF2E78" w:rsidRPr="00FF2E78">
        <w:rPr>
          <w:rFonts w:ascii="Times New Roman" w:hAnsi="Times New Roman" w:cs="Times New Roman"/>
          <w:bCs/>
        </w:rPr>
        <w:t>етажна сграда и полуподземен етаж.</w:t>
      </w:r>
    </w:p>
    <w:p w:rsidR="00FF2E78" w:rsidRPr="00FF2E78" w:rsidRDefault="00FF2E78" w:rsidP="00FF2E78">
      <w:pPr>
        <w:spacing w:line="360" w:lineRule="auto"/>
        <w:ind w:firstLine="851"/>
        <w:jc w:val="both"/>
        <w:rPr>
          <w:rFonts w:ascii="Times New Roman" w:hAnsi="Times New Roman" w:cs="Times New Roman"/>
          <w:bCs/>
        </w:rPr>
      </w:pPr>
      <w:r>
        <w:rPr>
          <w:rFonts w:ascii="Times New Roman" w:hAnsi="Times New Roman" w:cs="Times New Roman"/>
          <w:bCs/>
        </w:rPr>
        <w:t>Сградата</w:t>
      </w:r>
      <w:r w:rsidRPr="00FF2E78">
        <w:rPr>
          <w:rFonts w:ascii="Times New Roman" w:hAnsi="Times New Roman" w:cs="Times New Roman"/>
          <w:bCs/>
        </w:rPr>
        <w:t xml:space="preserve"> е с три входа без деформационна фуга. Всеки вход се състои от по два апартамента на етаж, като крайните са тристайни, а средния вход</w:t>
      </w:r>
      <w:r>
        <w:rPr>
          <w:rFonts w:ascii="Times New Roman" w:hAnsi="Times New Roman" w:cs="Times New Roman"/>
          <w:bCs/>
        </w:rPr>
        <w:t xml:space="preserve"> има </w:t>
      </w:r>
      <w:r w:rsidRPr="00FF2E78">
        <w:rPr>
          <w:rFonts w:ascii="Times New Roman" w:hAnsi="Times New Roman" w:cs="Times New Roman"/>
          <w:bCs/>
        </w:rPr>
        <w:t>един двустаен и един тристаен апартамент</w:t>
      </w:r>
      <w:r>
        <w:rPr>
          <w:rFonts w:ascii="Times New Roman" w:hAnsi="Times New Roman" w:cs="Times New Roman"/>
          <w:bCs/>
        </w:rPr>
        <w:t xml:space="preserve"> на етаж</w:t>
      </w:r>
      <w:r w:rsidRPr="00FF2E78">
        <w:rPr>
          <w:rFonts w:ascii="Times New Roman" w:hAnsi="Times New Roman" w:cs="Times New Roman"/>
          <w:bCs/>
        </w:rPr>
        <w:t>.</w:t>
      </w:r>
    </w:p>
    <w:p w:rsidR="00FF2E78" w:rsidRPr="00FF2E78" w:rsidRDefault="00FF2E78" w:rsidP="00FF2E78">
      <w:pPr>
        <w:spacing w:line="360" w:lineRule="auto"/>
        <w:ind w:firstLine="851"/>
        <w:jc w:val="both"/>
        <w:rPr>
          <w:rFonts w:ascii="Times New Roman" w:hAnsi="Times New Roman" w:cs="Times New Roman"/>
          <w:bCs/>
        </w:rPr>
      </w:pPr>
      <w:r w:rsidRPr="00FF2E78">
        <w:rPr>
          <w:rFonts w:ascii="Times New Roman" w:hAnsi="Times New Roman" w:cs="Times New Roman"/>
          <w:bCs/>
        </w:rPr>
        <w:t>В разпределението на апартаментите има повтаряемост.</w:t>
      </w:r>
    </w:p>
    <w:p w:rsidR="00FF2E78" w:rsidRPr="00FF2E78" w:rsidRDefault="00FF2E78" w:rsidP="00FF2E78">
      <w:pPr>
        <w:spacing w:line="360" w:lineRule="auto"/>
        <w:ind w:firstLine="851"/>
        <w:jc w:val="both"/>
        <w:rPr>
          <w:rFonts w:ascii="Times New Roman" w:hAnsi="Times New Roman" w:cs="Times New Roman"/>
          <w:bCs/>
        </w:rPr>
      </w:pPr>
      <w:r w:rsidRPr="00FF2E78">
        <w:rPr>
          <w:rFonts w:ascii="Times New Roman" w:hAnsi="Times New Roman" w:cs="Times New Roman"/>
          <w:bCs/>
        </w:rPr>
        <w:t xml:space="preserve">Всички жилища са двустранно ориентирани. На север са разположени трапезариите с кухненския бокс и едната им спалня при тристайните, а на юг-дневните и останалите спални. На север нямат тераси, а на юг имат полулоджия пред дневната. </w:t>
      </w:r>
    </w:p>
    <w:p w:rsidR="00FF2E78" w:rsidRPr="00FF2E78" w:rsidRDefault="00FF2E78" w:rsidP="00FF2E78">
      <w:pPr>
        <w:spacing w:line="360" w:lineRule="auto"/>
        <w:ind w:firstLine="851"/>
        <w:jc w:val="both"/>
        <w:rPr>
          <w:rFonts w:ascii="Times New Roman" w:hAnsi="Times New Roman" w:cs="Times New Roman"/>
          <w:bCs/>
        </w:rPr>
      </w:pPr>
      <w:r w:rsidRPr="00FF2E78">
        <w:rPr>
          <w:rFonts w:ascii="Times New Roman" w:hAnsi="Times New Roman" w:cs="Times New Roman"/>
          <w:bCs/>
        </w:rPr>
        <w:t>Конструктивната система на сградата е безскелетна, панелна. В напречна посока на оси 2х4.80м, а в надлъжна - на оси 3.30 и 4.80м. Вътрешните стени са сгуробетон, с дебелина 18</w:t>
      </w:r>
      <w:r>
        <w:rPr>
          <w:rFonts w:ascii="Times New Roman" w:hAnsi="Times New Roman" w:cs="Times New Roman"/>
          <w:bCs/>
        </w:rPr>
        <w:t xml:space="preserve"> </w:t>
      </w:r>
      <w:r w:rsidRPr="00FF2E78">
        <w:rPr>
          <w:rFonts w:ascii="Times New Roman" w:hAnsi="Times New Roman" w:cs="Times New Roman"/>
          <w:bCs/>
        </w:rPr>
        <w:t>см. Преградните стени са от  8-10 см. бетон. Фасадните елементи са носещи, от сгуробетон, с дебелина 26</w:t>
      </w:r>
      <w:r>
        <w:rPr>
          <w:rFonts w:ascii="Times New Roman" w:hAnsi="Times New Roman" w:cs="Times New Roman"/>
          <w:bCs/>
        </w:rPr>
        <w:t xml:space="preserve"> </w:t>
      </w:r>
      <w:r w:rsidRPr="00FF2E78">
        <w:rPr>
          <w:rFonts w:ascii="Times New Roman" w:hAnsi="Times New Roman" w:cs="Times New Roman"/>
          <w:bCs/>
        </w:rPr>
        <w:t xml:space="preserve">см., с вложена допълнителна топлоизолация от хераклит </w:t>
      </w:r>
      <w:r>
        <w:rPr>
          <w:rFonts w:ascii="Times New Roman" w:hAnsi="Times New Roman" w:cs="Times New Roman"/>
          <w:bCs/>
        </w:rPr>
        <w:t>–</w:t>
      </w:r>
      <w:r w:rsidRPr="00FF2E78">
        <w:rPr>
          <w:rFonts w:ascii="Times New Roman" w:hAnsi="Times New Roman" w:cs="Times New Roman"/>
          <w:bCs/>
        </w:rPr>
        <w:t xml:space="preserve"> 4</w:t>
      </w:r>
      <w:r>
        <w:rPr>
          <w:rFonts w:ascii="Times New Roman" w:hAnsi="Times New Roman" w:cs="Times New Roman"/>
          <w:bCs/>
        </w:rPr>
        <w:t xml:space="preserve"> </w:t>
      </w:r>
      <w:r w:rsidRPr="00FF2E78">
        <w:rPr>
          <w:rFonts w:ascii="Times New Roman" w:hAnsi="Times New Roman" w:cs="Times New Roman"/>
          <w:bCs/>
        </w:rPr>
        <w:t>см. Подовите панели са от тежък бетон, без кухини, с дебелини 12-14</w:t>
      </w:r>
      <w:r>
        <w:rPr>
          <w:rFonts w:ascii="Times New Roman" w:hAnsi="Times New Roman" w:cs="Times New Roman"/>
          <w:bCs/>
        </w:rPr>
        <w:t xml:space="preserve"> </w:t>
      </w:r>
      <w:r w:rsidRPr="00FF2E78">
        <w:rPr>
          <w:rFonts w:ascii="Times New Roman" w:hAnsi="Times New Roman" w:cs="Times New Roman"/>
          <w:bCs/>
        </w:rPr>
        <w:t xml:space="preserve">см и са подпрени по целия си контур. </w:t>
      </w:r>
    </w:p>
    <w:p w:rsidR="00FF2E78" w:rsidRPr="00FF2E78" w:rsidRDefault="00FF2E78" w:rsidP="00FF2E78">
      <w:pPr>
        <w:spacing w:line="360" w:lineRule="auto"/>
        <w:ind w:firstLine="851"/>
        <w:jc w:val="both"/>
        <w:rPr>
          <w:rFonts w:ascii="Times New Roman" w:hAnsi="Times New Roman" w:cs="Times New Roman"/>
          <w:bCs/>
        </w:rPr>
      </w:pPr>
      <w:r w:rsidRPr="00FF2E78">
        <w:rPr>
          <w:rFonts w:ascii="Times New Roman" w:hAnsi="Times New Roman" w:cs="Times New Roman"/>
          <w:bCs/>
        </w:rPr>
        <w:t>До нулевия цикъл изпълнението е по монолитен начин.</w:t>
      </w:r>
    </w:p>
    <w:p w:rsidR="00FF2E78" w:rsidRPr="00FF2E78" w:rsidRDefault="00FF2E78" w:rsidP="00FF2E78">
      <w:pPr>
        <w:spacing w:line="360" w:lineRule="auto"/>
        <w:ind w:firstLine="851"/>
        <w:jc w:val="both"/>
        <w:rPr>
          <w:rFonts w:ascii="Times New Roman" w:hAnsi="Times New Roman" w:cs="Times New Roman"/>
          <w:bCs/>
        </w:rPr>
      </w:pPr>
      <w:r w:rsidRPr="00FF2E78">
        <w:rPr>
          <w:rFonts w:ascii="Times New Roman" w:hAnsi="Times New Roman" w:cs="Times New Roman"/>
          <w:bCs/>
        </w:rPr>
        <w:t>Сградата се състои от 24 апартамента, от които единият апартамент е със стопанско предназначение</w:t>
      </w:r>
      <w:r>
        <w:rPr>
          <w:rFonts w:ascii="Times New Roman" w:hAnsi="Times New Roman" w:cs="Times New Roman"/>
          <w:bCs/>
        </w:rPr>
        <w:t xml:space="preserve"> </w:t>
      </w:r>
      <w:r w:rsidRPr="00FF2E78">
        <w:rPr>
          <w:rFonts w:ascii="Times New Roman" w:hAnsi="Times New Roman" w:cs="Times New Roman"/>
          <w:bCs/>
        </w:rPr>
        <w:t>- стоматологичен кабинет.</w:t>
      </w:r>
    </w:p>
    <w:p w:rsidR="00FF2E78" w:rsidRPr="00FF2E78" w:rsidRDefault="00FF2E78" w:rsidP="00FF2E78">
      <w:pPr>
        <w:spacing w:line="360" w:lineRule="auto"/>
        <w:ind w:firstLine="851"/>
        <w:jc w:val="both"/>
        <w:rPr>
          <w:rFonts w:ascii="Times New Roman" w:hAnsi="Times New Roman" w:cs="Times New Roman"/>
          <w:bCs/>
        </w:rPr>
      </w:pPr>
      <w:r w:rsidRPr="00FF2E78">
        <w:rPr>
          <w:rFonts w:ascii="Times New Roman" w:hAnsi="Times New Roman" w:cs="Times New Roman"/>
          <w:bCs/>
        </w:rPr>
        <w:t xml:space="preserve">Полуподземният етаж  се състои от мазета и абонатна станция, разположен </w:t>
      </w:r>
      <w:r>
        <w:rPr>
          <w:rFonts w:ascii="Times New Roman" w:hAnsi="Times New Roman" w:cs="Times New Roman"/>
          <w:bCs/>
        </w:rPr>
        <w:t>към</w:t>
      </w:r>
      <w:r w:rsidRPr="00FF2E78">
        <w:rPr>
          <w:rFonts w:ascii="Times New Roman" w:hAnsi="Times New Roman" w:cs="Times New Roman"/>
          <w:bCs/>
        </w:rPr>
        <w:t xml:space="preserve"> вход „Б”, която обслужва цялата сграда.</w:t>
      </w:r>
    </w:p>
    <w:p w:rsidR="00FF2E78" w:rsidRPr="00FF2E78" w:rsidRDefault="00FF2E78" w:rsidP="00FF2E78">
      <w:pPr>
        <w:spacing w:line="360" w:lineRule="auto"/>
        <w:ind w:firstLine="851"/>
        <w:jc w:val="both"/>
        <w:rPr>
          <w:rFonts w:ascii="Times New Roman" w:hAnsi="Times New Roman" w:cs="Times New Roman"/>
          <w:bCs/>
        </w:rPr>
      </w:pPr>
      <w:r w:rsidRPr="00FF2E78">
        <w:rPr>
          <w:rFonts w:ascii="Times New Roman" w:hAnsi="Times New Roman" w:cs="Times New Roman"/>
          <w:bCs/>
        </w:rPr>
        <w:t>На първи етаж на вход „Б” в ап.10 е направено преустройство и промяна на предназначение.</w:t>
      </w:r>
    </w:p>
    <w:p w:rsidR="0077705D" w:rsidRPr="00FF2E78" w:rsidRDefault="00FF2E78" w:rsidP="00FF2E78">
      <w:pPr>
        <w:pStyle w:val="Default"/>
        <w:spacing w:line="360" w:lineRule="auto"/>
        <w:ind w:firstLine="851"/>
        <w:jc w:val="both"/>
      </w:pPr>
      <w:r w:rsidRPr="00FF2E78">
        <w:rPr>
          <w:bCs/>
        </w:rPr>
        <w:t>Покривът е плосък, тип „студен”. Довършителните работи във всеки апартамент са различни. Настилката на група ден и нощ са изпълнени предимно от масивен паркет, а на санитарните възли и на антрета от керамични плочки или мозайка. Някои от апартаментите са топлоизолирани отвън и с подменени дограми, също и някои от лоджиите са остъклени.</w:t>
      </w:r>
    </w:p>
    <w:p w:rsidR="00B929D6" w:rsidRPr="002B4FA8" w:rsidRDefault="00B929D6" w:rsidP="00B929D6">
      <w:pPr>
        <w:pStyle w:val="Default"/>
        <w:spacing w:line="360" w:lineRule="auto"/>
        <w:ind w:firstLine="851"/>
        <w:jc w:val="both"/>
      </w:pPr>
    </w:p>
    <w:p w:rsidR="00AB3D7B" w:rsidRPr="001A2497" w:rsidRDefault="00AB3D7B" w:rsidP="00AB3D7B">
      <w:pPr>
        <w:pStyle w:val="a3"/>
        <w:shd w:val="clear" w:color="auto" w:fill="auto"/>
        <w:spacing w:line="360" w:lineRule="auto"/>
        <w:ind w:left="23" w:firstLine="828"/>
        <w:rPr>
          <w:sz w:val="24"/>
          <w:szCs w:val="24"/>
        </w:rPr>
      </w:pPr>
      <w:r w:rsidRPr="001A2497">
        <w:rPr>
          <w:sz w:val="24"/>
          <w:szCs w:val="24"/>
        </w:rPr>
        <w:t>За сградата са изготвени и ще бъдат предоставени на Изпълнителя:</w:t>
      </w:r>
    </w:p>
    <w:p w:rsidR="00AB3D7B" w:rsidRPr="001A2497" w:rsidRDefault="00AB3D7B" w:rsidP="00DF24E9">
      <w:pPr>
        <w:pStyle w:val="a3"/>
        <w:numPr>
          <w:ilvl w:val="0"/>
          <w:numId w:val="10"/>
        </w:numPr>
        <w:shd w:val="clear" w:color="auto" w:fill="auto"/>
        <w:tabs>
          <w:tab w:val="left" w:pos="851"/>
        </w:tabs>
        <w:spacing w:line="360" w:lineRule="auto"/>
        <w:ind w:left="851" w:right="20" w:hanging="567"/>
        <w:rPr>
          <w:sz w:val="24"/>
          <w:szCs w:val="24"/>
        </w:rPr>
      </w:pPr>
      <w:r w:rsidRPr="001A2497">
        <w:rPr>
          <w:sz w:val="24"/>
          <w:szCs w:val="24"/>
        </w:rPr>
        <w:t>Индикативен бюджет на разходите за енергийно обновяване, в който са предписани и остойностени ЕСМ съобразно актуалното състояние на сградата и възможността за постигане на нормативно изискуемите технически параметри за енергийна ефективност;</w:t>
      </w:r>
    </w:p>
    <w:p w:rsidR="00AB3D7B" w:rsidRPr="001A2497" w:rsidRDefault="00AB3D7B" w:rsidP="00DF24E9">
      <w:pPr>
        <w:pStyle w:val="a3"/>
        <w:numPr>
          <w:ilvl w:val="0"/>
          <w:numId w:val="10"/>
        </w:numPr>
        <w:shd w:val="clear" w:color="auto" w:fill="auto"/>
        <w:tabs>
          <w:tab w:val="left" w:pos="851"/>
        </w:tabs>
        <w:spacing w:line="360" w:lineRule="auto"/>
        <w:ind w:left="851" w:right="20" w:hanging="567"/>
        <w:rPr>
          <w:sz w:val="24"/>
          <w:szCs w:val="24"/>
        </w:rPr>
      </w:pPr>
      <w:r w:rsidRPr="001A2497">
        <w:rPr>
          <w:sz w:val="24"/>
          <w:szCs w:val="24"/>
        </w:rPr>
        <w:t>Обследване за енергийна ефективност с подробно описание на ЕСМ с оценен екологичен ефект и минималните техническите параметри за енергийна ефективност, които следва да бъдат постигнати след обновяването на сградата.</w:t>
      </w:r>
    </w:p>
    <w:p w:rsidR="00AB3D7B" w:rsidRPr="001A2497" w:rsidRDefault="00AB3D7B" w:rsidP="00DF24E9">
      <w:pPr>
        <w:pStyle w:val="a3"/>
        <w:numPr>
          <w:ilvl w:val="0"/>
          <w:numId w:val="10"/>
        </w:numPr>
        <w:shd w:val="clear" w:color="auto" w:fill="auto"/>
        <w:tabs>
          <w:tab w:val="left" w:pos="851"/>
        </w:tabs>
        <w:spacing w:line="360" w:lineRule="auto"/>
        <w:ind w:left="851" w:right="20" w:hanging="567"/>
        <w:rPr>
          <w:sz w:val="24"/>
          <w:szCs w:val="24"/>
        </w:rPr>
      </w:pPr>
      <w:r w:rsidRPr="001A2497">
        <w:rPr>
          <w:sz w:val="24"/>
          <w:szCs w:val="24"/>
        </w:rPr>
        <w:t>Обследване за установяване на техническите характеристики, свързани с изискванията по чл.169, ал. 1, (т. 1-5), ал. 2 и ал. 3 от ЗУТ .</w:t>
      </w:r>
    </w:p>
    <w:p w:rsidR="00AB3D7B" w:rsidRDefault="00AB3D7B" w:rsidP="00DF24E9">
      <w:pPr>
        <w:pStyle w:val="a3"/>
        <w:numPr>
          <w:ilvl w:val="0"/>
          <w:numId w:val="10"/>
        </w:numPr>
        <w:shd w:val="clear" w:color="auto" w:fill="auto"/>
        <w:tabs>
          <w:tab w:val="left" w:pos="-566"/>
        </w:tabs>
        <w:spacing w:line="360" w:lineRule="auto"/>
        <w:ind w:left="851" w:hanging="567"/>
      </w:pPr>
      <w:r w:rsidRPr="001A2497">
        <w:rPr>
          <w:sz w:val="24"/>
          <w:szCs w:val="24"/>
        </w:rPr>
        <w:t>Възстановяване на техническа документация, част Архитектура вкл. пълен комплект чертежи в електронен формат с отразено актуално състояние</w:t>
      </w:r>
      <w:r>
        <w:t>.</w:t>
      </w:r>
    </w:p>
    <w:p w:rsidR="00CE7F45" w:rsidRDefault="00CE7F45" w:rsidP="00CE7F45">
      <w:pPr>
        <w:pStyle w:val="a3"/>
        <w:shd w:val="clear" w:color="auto" w:fill="auto"/>
        <w:tabs>
          <w:tab w:val="left" w:pos="-566"/>
        </w:tabs>
        <w:spacing w:line="360" w:lineRule="auto"/>
        <w:ind w:left="851" w:firstLine="0"/>
      </w:pPr>
    </w:p>
    <w:p w:rsidR="00CE7F45" w:rsidRPr="00CE7F45" w:rsidRDefault="00CE7F45" w:rsidP="00CE7F45">
      <w:pPr>
        <w:pStyle w:val="a3"/>
        <w:shd w:val="clear" w:color="auto" w:fill="auto"/>
        <w:tabs>
          <w:tab w:val="left" w:pos="-566"/>
        </w:tabs>
        <w:spacing w:line="360" w:lineRule="auto"/>
        <w:ind w:firstLine="851"/>
        <w:rPr>
          <w:sz w:val="24"/>
          <w:szCs w:val="24"/>
        </w:rPr>
      </w:pPr>
      <w:r w:rsidRPr="00CE7F45">
        <w:rPr>
          <w:sz w:val="24"/>
          <w:szCs w:val="24"/>
        </w:rPr>
        <w:t>Предписаните, необходими за постигане на съответствие с изискванията за енергийна ефективност, енергоспестяващи мерки (ЕСМ) са:</w:t>
      </w:r>
    </w:p>
    <w:p w:rsidR="00104CD0" w:rsidRPr="00104CD0" w:rsidRDefault="00B70DD1" w:rsidP="00E577BE">
      <w:pPr>
        <w:pStyle w:val="Default"/>
        <w:numPr>
          <w:ilvl w:val="0"/>
          <w:numId w:val="36"/>
        </w:numPr>
        <w:spacing w:line="360" w:lineRule="auto"/>
        <w:ind w:left="0" w:firstLine="851"/>
        <w:jc w:val="both"/>
        <w:rPr>
          <w:rFonts w:eastAsiaTheme="minorHAnsi"/>
          <w:lang w:eastAsia="en-US"/>
        </w:rPr>
      </w:pPr>
      <w:r w:rsidRPr="00080F91">
        <w:rPr>
          <w:b/>
          <w:bCs/>
        </w:rPr>
        <w:t>Подмяна на съществуващата</w:t>
      </w:r>
      <w:r w:rsidR="003973E4" w:rsidRPr="00080F91">
        <w:rPr>
          <w:b/>
          <w:bCs/>
        </w:rPr>
        <w:t xml:space="preserve"> стара </w:t>
      </w:r>
      <w:r w:rsidRPr="00080F91">
        <w:rPr>
          <w:b/>
          <w:bCs/>
        </w:rPr>
        <w:t>дограма</w:t>
      </w:r>
      <w:r w:rsidR="0019313D" w:rsidRPr="00080F91">
        <w:rPr>
          <w:b/>
          <w:bCs/>
        </w:rPr>
        <w:t xml:space="preserve"> </w:t>
      </w:r>
      <w:r w:rsidR="003C1D11" w:rsidRPr="00080F91">
        <w:rPr>
          <w:b/>
          <w:bCs/>
        </w:rPr>
        <w:t>-</w:t>
      </w:r>
      <w:r w:rsidRPr="00080F91">
        <w:rPr>
          <w:b/>
          <w:bCs/>
        </w:rPr>
        <w:t xml:space="preserve"> </w:t>
      </w:r>
      <w:r w:rsidR="00E577BE" w:rsidRPr="00751DAD">
        <w:rPr>
          <w:rFonts w:cs="Calibri"/>
        </w:rPr>
        <w:t>Съществуващата стара дограма на жилищните етажи се подменя с PVC дограма,  петкамерна, с двоен стъклопакет, с едно нискоемисионно външно стъкло, с коефициент на топлопреминаване ≤1.40 W/m</w:t>
      </w:r>
      <w:r w:rsidR="00E577BE" w:rsidRPr="00751DAD">
        <w:rPr>
          <w:rFonts w:cs="Calibri"/>
          <w:vertAlign w:val="superscript"/>
        </w:rPr>
        <w:t>2</w:t>
      </w:r>
      <w:r w:rsidR="00E577BE" w:rsidRPr="00751DAD">
        <w:rPr>
          <w:rFonts w:cs="Calibri"/>
        </w:rPr>
        <w:t>К. Входн</w:t>
      </w:r>
      <w:r w:rsidR="00E577BE">
        <w:rPr>
          <w:rFonts w:cs="Calibri"/>
        </w:rPr>
        <w:t>ите врати</w:t>
      </w:r>
      <w:r w:rsidR="00E577BE" w:rsidRPr="00751DAD">
        <w:rPr>
          <w:rFonts w:cs="Calibri"/>
        </w:rPr>
        <w:t xml:space="preserve"> </w:t>
      </w:r>
      <w:r w:rsidR="00E577BE">
        <w:rPr>
          <w:rFonts w:cs="Calibri"/>
        </w:rPr>
        <w:t>на вх.Б и вх.В</w:t>
      </w:r>
      <w:r w:rsidR="00E577BE" w:rsidRPr="00751DAD">
        <w:rPr>
          <w:rFonts w:cs="Calibri"/>
        </w:rPr>
        <w:t xml:space="preserve"> се подменя</w:t>
      </w:r>
      <w:r w:rsidR="00E577BE">
        <w:rPr>
          <w:rFonts w:cs="Calibri"/>
        </w:rPr>
        <w:t>т</w:t>
      </w:r>
      <w:r w:rsidR="00E577BE" w:rsidRPr="00751DAD">
        <w:rPr>
          <w:rFonts w:cs="Calibri"/>
        </w:rPr>
        <w:t xml:space="preserve">  с АL дограма с коефициент на топлопреминаване 1,70 W/m</w:t>
      </w:r>
      <w:r w:rsidR="00E577BE" w:rsidRPr="00751DAD">
        <w:rPr>
          <w:rFonts w:cs="Calibri"/>
          <w:vertAlign w:val="superscript"/>
        </w:rPr>
        <w:t>2</w:t>
      </w:r>
      <w:r w:rsidR="00E577BE" w:rsidRPr="00751DAD">
        <w:rPr>
          <w:rFonts w:cs="Calibri"/>
        </w:rPr>
        <w:t>K.</w:t>
      </w:r>
      <w:r w:rsidR="007B1F1E" w:rsidRPr="00080F91">
        <w:rPr>
          <w:rFonts w:eastAsiaTheme="minorHAnsi"/>
          <w:lang w:eastAsia="en-US"/>
        </w:rPr>
        <w:t xml:space="preserve"> </w:t>
      </w:r>
    </w:p>
    <w:p w:rsidR="00E577BE" w:rsidRPr="00E577BE" w:rsidRDefault="00850EEA" w:rsidP="00E577BE">
      <w:pPr>
        <w:pStyle w:val="ListParagraph"/>
        <w:numPr>
          <w:ilvl w:val="0"/>
          <w:numId w:val="37"/>
        </w:numPr>
        <w:spacing w:line="360" w:lineRule="auto"/>
        <w:ind w:left="0" w:firstLine="851"/>
        <w:jc w:val="both"/>
        <w:rPr>
          <w:rFonts w:cs="Calibri"/>
          <w:szCs w:val="23"/>
        </w:rPr>
      </w:pPr>
      <w:r w:rsidRPr="00E577BE">
        <w:rPr>
          <w:rFonts w:ascii="Times New Roman" w:hAnsi="Times New Roman" w:cs="Times New Roman"/>
          <w:b/>
          <w:bCs/>
        </w:rPr>
        <w:t xml:space="preserve">Топлинно изолиране на външните стени </w:t>
      </w:r>
      <w:r w:rsidR="0019313D" w:rsidRPr="00E577BE">
        <w:rPr>
          <w:b/>
          <w:bCs/>
        </w:rPr>
        <w:t xml:space="preserve">- </w:t>
      </w:r>
      <w:r w:rsidR="00E577BE" w:rsidRPr="00E577BE">
        <w:rPr>
          <w:rFonts w:ascii="Times New Roman" w:hAnsi="Times New Roman" w:cs="Times New Roman"/>
          <w:szCs w:val="23"/>
        </w:rPr>
        <w:t>Мярката включва топлоизолиране от външната страна  на неизолираните фасадни стени (стени тип 1 и тип 3) с експандиран пенополистирол с дебелина 8 cm и коефициент на топлопроводност λ = 0,035 W/mK</w:t>
      </w:r>
      <w:r w:rsidR="00E577BE" w:rsidRPr="00E577BE">
        <w:rPr>
          <w:rFonts w:ascii="Times New Roman" w:hAnsi="Times New Roman" w:cs="Times New Roman"/>
        </w:rPr>
        <w:t xml:space="preserve"> </w:t>
      </w:r>
      <w:r w:rsidR="00E577BE" w:rsidRPr="00E577BE">
        <w:rPr>
          <w:rFonts w:ascii="Times New Roman" w:hAnsi="Times New Roman" w:cs="Times New Roman"/>
          <w:szCs w:val="23"/>
        </w:rPr>
        <w:t>(вкл. лепило, арм. мрежа, ъглови профили, крепежни елементи, грундиране и полагане на цветна екстериорна мазила), както и топлоизолационна система по страници на прозорци, тип ЕPS, δ=2 cm, ширина 20 сm с коеф. на топлопроводност λ=0,035 W/mK (вкл. лепило, арм. мрежа, шпакловка, ъглови профили, крепежни елементи, грундиране и полагане на цветна екстериорна мазилка).</w:t>
      </w:r>
      <w:r w:rsidR="00E577BE" w:rsidRPr="00E577BE">
        <w:rPr>
          <w:rFonts w:cs="Calibri"/>
          <w:szCs w:val="23"/>
        </w:rPr>
        <w:t xml:space="preserve"> </w:t>
      </w:r>
    </w:p>
    <w:p w:rsidR="00E577BE" w:rsidRDefault="00E577BE" w:rsidP="00E577BE">
      <w:pPr>
        <w:pStyle w:val="Default"/>
        <w:spacing w:line="360" w:lineRule="auto"/>
        <w:ind w:firstLine="851"/>
        <w:jc w:val="both"/>
        <w:rPr>
          <w:rFonts w:cs="Calibri"/>
          <w:szCs w:val="23"/>
        </w:rPr>
      </w:pPr>
      <w:r w:rsidRPr="006058B6">
        <w:rPr>
          <w:rFonts w:cs="Calibri"/>
          <w:szCs w:val="23"/>
        </w:rPr>
        <w:t>По изолираните фасадни стени мярката предвижда топлоизолиране с експандиран п</w:t>
      </w:r>
      <w:r>
        <w:rPr>
          <w:rFonts w:cs="Calibri"/>
          <w:szCs w:val="23"/>
        </w:rPr>
        <w:t>енополистирол (EPS) с дебелина 3</w:t>
      </w:r>
      <w:r w:rsidRPr="006058B6">
        <w:rPr>
          <w:rFonts w:cs="Calibri"/>
          <w:szCs w:val="23"/>
        </w:rPr>
        <w:t xml:space="preserve"> cm и коефициент на топлопроводност λ = 0,035 W/mK</w:t>
      </w:r>
      <w:r w:rsidRPr="006058B6">
        <w:t xml:space="preserve"> </w:t>
      </w:r>
      <w:r w:rsidRPr="006058B6">
        <w:rPr>
          <w:rFonts w:cs="Calibri"/>
          <w:szCs w:val="23"/>
        </w:rPr>
        <w:t>(вкл. лепило, арм. мрежа, ъглови профили, крепежни елементи, грундиране и полагане на цветна екстериорна мазила).</w:t>
      </w:r>
      <w:r>
        <w:rPr>
          <w:rFonts w:cs="Calibri"/>
          <w:szCs w:val="23"/>
        </w:rPr>
        <w:t xml:space="preserve"> </w:t>
      </w:r>
    </w:p>
    <w:p w:rsidR="00342D8E" w:rsidRPr="00080F91" w:rsidRDefault="00E577BE" w:rsidP="00E577BE">
      <w:pPr>
        <w:pStyle w:val="Default"/>
        <w:spacing w:line="360" w:lineRule="auto"/>
        <w:ind w:firstLine="851"/>
        <w:jc w:val="both"/>
        <w:rPr>
          <w:rFonts w:eastAsia="ArialMT"/>
          <w:color w:val="auto"/>
          <w:lang w:eastAsia="en-US"/>
        </w:rPr>
      </w:pPr>
      <w:r w:rsidRPr="006058B6">
        <w:rPr>
          <w:rFonts w:cs="Calibri"/>
          <w:szCs w:val="23"/>
        </w:rPr>
        <w:t xml:space="preserve">По стени на сутерена над ниво на терена се предвижда да се положи топлоизолационна система </w:t>
      </w:r>
      <w:r>
        <w:rPr>
          <w:rFonts w:cs="Calibri"/>
          <w:szCs w:val="23"/>
        </w:rPr>
        <w:t xml:space="preserve">от </w:t>
      </w:r>
      <w:r w:rsidRPr="006058B6">
        <w:rPr>
          <w:rFonts w:cs="Calibri"/>
          <w:szCs w:val="23"/>
        </w:rPr>
        <w:t>екс</w:t>
      </w:r>
      <w:r>
        <w:rPr>
          <w:rFonts w:cs="Calibri"/>
          <w:szCs w:val="23"/>
        </w:rPr>
        <w:t>трудиран</w:t>
      </w:r>
      <w:r w:rsidRPr="006058B6">
        <w:rPr>
          <w:rFonts w:cs="Calibri"/>
          <w:szCs w:val="23"/>
        </w:rPr>
        <w:t xml:space="preserve"> п</w:t>
      </w:r>
      <w:r>
        <w:rPr>
          <w:rFonts w:cs="Calibri"/>
          <w:szCs w:val="23"/>
        </w:rPr>
        <w:t>енополистирол</w:t>
      </w:r>
      <w:r w:rsidRPr="006058B6">
        <w:rPr>
          <w:rFonts w:cs="Calibri"/>
          <w:szCs w:val="23"/>
        </w:rPr>
        <w:t>, δ= 8 cm и с коеф. на топлопроводност λ=0,035 W/mK (вкл. лепило, арм. мрежа, ъглови профили и крепежни елементи, грундиране и полагане на цветна екстериорна мазилка тип „мозайка”).</w:t>
      </w:r>
    </w:p>
    <w:p w:rsidR="008F41A5" w:rsidRPr="00080F91" w:rsidRDefault="00595FFF" w:rsidP="00E577BE">
      <w:pPr>
        <w:pStyle w:val="Default"/>
        <w:numPr>
          <w:ilvl w:val="0"/>
          <w:numId w:val="36"/>
        </w:numPr>
        <w:spacing w:line="360" w:lineRule="auto"/>
        <w:ind w:left="0" w:firstLine="851"/>
        <w:jc w:val="both"/>
        <w:rPr>
          <w:rFonts w:eastAsia="ArialMT"/>
          <w:color w:val="auto"/>
          <w:lang w:eastAsia="en-US"/>
        </w:rPr>
      </w:pPr>
      <w:r w:rsidRPr="00080F91">
        <w:rPr>
          <w:b/>
          <w:bCs/>
        </w:rPr>
        <w:t xml:space="preserve">Топлинно изолиране на покрив </w:t>
      </w:r>
      <w:r w:rsidR="008F41A5" w:rsidRPr="00080F91">
        <w:rPr>
          <w:bCs/>
        </w:rPr>
        <w:t xml:space="preserve">– </w:t>
      </w:r>
      <w:r w:rsidR="00E577BE" w:rsidRPr="00D23142">
        <w:rPr>
          <w:rFonts w:cs="Calibri"/>
          <w:szCs w:val="23"/>
        </w:rPr>
        <w:t xml:space="preserve">Мярката предвижда </w:t>
      </w:r>
      <w:r w:rsidR="00E577BE">
        <w:rPr>
          <w:rFonts w:cs="Calibri"/>
          <w:szCs w:val="23"/>
        </w:rPr>
        <w:t>д</w:t>
      </w:r>
      <w:r w:rsidR="00E577BE" w:rsidRPr="0057680E">
        <w:rPr>
          <w:rFonts w:cs="Calibri"/>
          <w:szCs w:val="23"/>
        </w:rPr>
        <w:t>оставка и полагане</w:t>
      </w:r>
      <w:r w:rsidR="00E577BE">
        <w:rPr>
          <w:rFonts w:cs="Calibri"/>
          <w:szCs w:val="23"/>
        </w:rPr>
        <w:t xml:space="preserve"> на топлинна изолация от е</w:t>
      </w:r>
      <w:r w:rsidR="00E577BE" w:rsidRPr="007F7D33">
        <w:rPr>
          <w:rFonts w:cs="Calibri"/>
          <w:szCs w:val="23"/>
        </w:rPr>
        <w:t>кс</w:t>
      </w:r>
      <w:r w:rsidR="00E577BE">
        <w:rPr>
          <w:rFonts w:cs="Calibri"/>
          <w:szCs w:val="23"/>
        </w:rPr>
        <w:t>тру</w:t>
      </w:r>
      <w:r w:rsidR="00E577BE" w:rsidRPr="007F7D33">
        <w:rPr>
          <w:rFonts w:cs="Calibri"/>
          <w:szCs w:val="23"/>
        </w:rPr>
        <w:t>диран пенополистирол</w:t>
      </w:r>
      <w:r w:rsidR="00E577BE">
        <w:rPr>
          <w:rFonts w:cs="Calibri"/>
          <w:szCs w:val="23"/>
        </w:rPr>
        <w:t xml:space="preserve"> с δ=5</w:t>
      </w:r>
      <w:r w:rsidR="00E577BE" w:rsidRPr="0057680E">
        <w:rPr>
          <w:rFonts w:cs="Calibri"/>
          <w:szCs w:val="23"/>
        </w:rPr>
        <w:t xml:space="preserve"> см</w:t>
      </w:r>
      <w:r w:rsidR="00E577BE">
        <w:rPr>
          <w:rFonts w:cs="Calibri"/>
          <w:szCs w:val="23"/>
          <w:lang w:val="en-US"/>
        </w:rPr>
        <w:t>,</w:t>
      </w:r>
      <w:r w:rsidR="00E577BE" w:rsidRPr="0057680E">
        <w:rPr>
          <w:rFonts w:cs="Calibri"/>
          <w:szCs w:val="23"/>
        </w:rPr>
        <w:t xml:space="preserve"> с коеф</w:t>
      </w:r>
      <w:r w:rsidR="00E577BE">
        <w:rPr>
          <w:rFonts w:cs="Calibri"/>
          <w:szCs w:val="23"/>
        </w:rPr>
        <w:t>. на топлопроводност λ=0,035 W/m</w:t>
      </w:r>
      <w:r w:rsidR="00E577BE" w:rsidRPr="0057680E">
        <w:rPr>
          <w:rFonts w:cs="Calibri"/>
          <w:szCs w:val="23"/>
        </w:rPr>
        <w:t xml:space="preserve">K върху </w:t>
      </w:r>
      <w:r w:rsidR="00E577BE">
        <w:rPr>
          <w:rFonts w:cs="Calibri"/>
          <w:szCs w:val="23"/>
        </w:rPr>
        <w:t>покривна  плоча</w:t>
      </w:r>
      <w:r w:rsidR="00E577BE" w:rsidRPr="0057680E">
        <w:rPr>
          <w:rFonts w:cs="Calibri"/>
          <w:szCs w:val="23"/>
        </w:rPr>
        <w:t xml:space="preserve"> </w:t>
      </w:r>
      <w:r w:rsidR="00E577BE">
        <w:rPr>
          <w:rFonts w:cs="Calibri"/>
          <w:szCs w:val="23"/>
        </w:rPr>
        <w:t>и</w:t>
      </w:r>
      <w:r w:rsidR="00E577BE" w:rsidRPr="0057680E">
        <w:rPr>
          <w:rFonts w:cs="Calibri"/>
          <w:szCs w:val="23"/>
        </w:rPr>
        <w:t xml:space="preserve"> </w:t>
      </w:r>
      <w:r w:rsidR="00E577BE" w:rsidRPr="00B2002A">
        <w:rPr>
          <w:rFonts w:cs="Calibri"/>
          <w:szCs w:val="23"/>
        </w:rPr>
        <w:t>защитна армирана циментова замазка с дебелина до 5</w:t>
      </w:r>
      <w:r w:rsidR="00E577BE">
        <w:rPr>
          <w:rFonts w:cs="Calibri"/>
          <w:szCs w:val="23"/>
          <w:lang w:val="en-US"/>
        </w:rPr>
        <w:t xml:space="preserve"> </w:t>
      </w:r>
      <w:r w:rsidR="00E577BE" w:rsidRPr="00B2002A">
        <w:rPr>
          <w:rFonts w:cs="Calibri"/>
          <w:szCs w:val="23"/>
        </w:rPr>
        <w:t>см върху топлоизолацията</w:t>
      </w:r>
      <w:r w:rsidR="00E577BE">
        <w:rPr>
          <w:rFonts w:cs="Calibri"/>
          <w:szCs w:val="23"/>
          <w:lang w:val="en-US"/>
        </w:rPr>
        <w:t xml:space="preserve"> </w:t>
      </w:r>
      <w:r w:rsidR="00E577BE">
        <w:rPr>
          <w:rFonts w:cs="Calibri"/>
          <w:szCs w:val="23"/>
        </w:rPr>
        <w:t>с</w:t>
      </w:r>
      <w:r w:rsidR="00E577BE" w:rsidRPr="00D23142">
        <w:rPr>
          <w:rFonts w:cs="Calibri"/>
          <w:szCs w:val="23"/>
        </w:rPr>
        <w:t xml:space="preserve"> </w:t>
      </w:r>
      <w:r w:rsidR="00E577BE">
        <w:rPr>
          <w:rFonts w:cs="Calibri"/>
          <w:szCs w:val="23"/>
        </w:rPr>
        <w:t>п</w:t>
      </w:r>
      <w:r w:rsidR="00E577BE" w:rsidRPr="00D23142">
        <w:rPr>
          <w:rFonts w:cs="Calibri"/>
          <w:szCs w:val="23"/>
        </w:rPr>
        <w:t>ожароустойчив гипсокартон.</w:t>
      </w:r>
      <w:r w:rsidR="007B1F1E" w:rsidRPr="00080F91">
        <w:rPr>
          <w:rFonts w:eastAsiaTheme="minorHAnsi"/>
          <w:lang w:eastAsia="en-US"/>
        </w:rPr>
        <w:t xml:space="preserve"> </w:t>
      </w:r>
      <w:r w:rsidR="00784AFA" w:rsidRPr="00080F91">
        <w:rPr>
          <w:rFonts w:eastAsiaTheme="minorHAnsi"/>
          <w:lang w:eastAsia="en-US"/>
        </w:rPr>
        <w:t xml:space="preserve"> </w:t>
      </w:r>
      <w:r w:rsidR="003A1EC3" w:rsidRPr="00080F91">
        <w:rPr>
          <w:rFonts w:eastAsiaTheme="minorHAnsi"/>
          <w:lang w:eastAsia="en-US"/>
        </w:rPr>
        <w:t xml:space="preserve"> </w:t>
      </w:r>
      <w:r w:rsidR="008F41A5" w:rsidRPr="00080F91">
        <w:rPr>
          <w:rFonts w:eastAsia="ArialMT"/>
          <w:color w:val="auto"/>
          <w:lang w:eastAsia="en-US"/>
        </w:rPr>
        <w:t xml:space="preserve"> </w:t>
      </w:r>
    </w:p>
    <w:p w:rsidR="00E577BE" w:rsidRPr="00E577BE" w:rsidRDefault="00E577BE" w:rsidP="00E577BE">
      <w:pPr>
        <w:pStyle w:val="BodyTextIndent"/>
        <w:numPr>
          <w:ilvl w:val="0"/>
          <w:numId w:val="36"/>
        </w:numPr>
        <w:spacing w:line="360" w:lineRule="auto"/>
        <w:ind w:left="0" w:firstLine="851"/>
        <w:jc w:val="both"/>
        <w:rPr>
          <w:rFonts w:ascii="Times New Roman" w:hAnsi="Times New Roman" w:cs="Times New Roman"/>
        </w:rPr>
      </w:pPr>
      <w:r w:rsidRPr="00E577BE">
        <w:rPr>
          <w:rFonts w:ascii="Times New Roman" w:eastAsia="ArialMT" w:hAnsi="Times New Roman" w:cs="Times New Roman"/>
          <w:b/>
          <w:color w:val="auto"/>
          <w:lang w:eastAsia="en-US"/>
        </w:rPr>
        <w:t>Топлинно изолиране на под</w:t>
      </w:r>
      <w:r w:rsidR="007B1F1E" w:rsidRPr="00E577BE">
        <w:rPr>
          <w:rFonts w:ascii="Times New Roman" w:eastAsia="ArialMT" w:hAnsi="Times New Roman" w:cs="Times New Roman"/>
          <w:color w:val="auto"/>
          <w:lang w:eastAsia="en-US"/>
        </w:rPr>
        <w:t xml:space="preserve"> – </w:t>
      </w:r>
      <w:r w:rsidRPr="00E577BE">
        <w:rPr>
          <w:rFonts w:ascii="Times New Roman" w:hAnsi="Times New Roman" w:cs="Times New Roman"/>
        </w:rPr>
        <w:t xml:space="preserve">Подът към външен въздух се предвижда да се топлоизолира с експандиран пенополистирол </w:t>
      </w:r>
      <w:r w:rsidRPr="00E577BE">
        <w:rPr>
          <w:rFonts w:ascii="Times New Roman" w:hAnsi="Times New Roman" w:cs="Times New Roman"/>
          <w:lang w:val="en-US"/>
        </w:rPr>
        <w:t xml:space="preserve">EPS, </w:t>
      </w:r>
      <w:r w:rsidRPr="00E577BE">
        <w:rPr>
          <w:rFonts w:ascii="Times New Roman" w:hAnsi="Times New Roman" w:cs="Times New Roman"/>
        </w:rPr>
        <w:t>δ= 8</w:t>
      </w:r>
      <w:r w:rsidRPr="00E577BE">
        <w:rPr>
          <w:rFonts w:ascii="Times New Roman" w:hAnsi="Times New Roman" w:cs="Times New Roman"/>
          <w:lang w:val="en-US"/>
        </w:rPr>
        <w:t xml:space="preserve"> cm</w:t>
      </w:r>
      <w:r w:rsidRPr="00E577BE">
        <w:rPr>
          <w:rFonts w:ascii="Times New Roman" w:hAnsi="Times New Roman" w:cs="Times New Roman"/>
        </w:rPr>
        <w:t xml:space="preserve"> и с коеф. на топлопроводност λ=0,035 W/mK. (вкл. лепило, арм. мрежа, ъглови профили и крепежни елементи).</w:t>
      </w:r>
    </w:p>
    <w:p w:rsidR="00E577BE" w:rsidRPr="00E577BE" w:rsidRDefault="00E577BE" w:rsidP="00E577BE">
      <w:pPr>
        <w:pStyle w:val="Default"/>
        <w:spacing w:line="360" w:lineRule="auto"/>
        <w:ind w:firstLine="851"/>
        <w:jc w:val="both"/>
        <w:rPr>
          <w:b/>
        </w:rPr>
      </w:pPr>
      <w:r w:rsidRPr="00E577BE">
        <w:t xml:space="preserve">Подът към неотопляем сутерен се предвижда да се топлоизолира с експандиран пенополистирол </w:t>
      </w:r>
      <w:r w:rsidRPr="00E577BE">
        <w:rPr>
          <w:lang w:val="en-US"/>
        </w:rPr>
        <w:t xml:space="preserve">EPS, </w:t>
      </w:r>
      <w:r w:rsidRPr="00E577BE">
        <w:t>δ= 5</w:t>
      </w:r>
      <w:r w:rsidRPr="00E577BE">
        <w:rPr>
          <w:lang w:val="en-US"/>
        </w:rPr>
        <w:t xml:space="preserve"> cm</w:t>
      </w:r>
      <w:r w:rsidRPr="00E577BE">
        <w:t xml:space="preserve"> и с коеф. на топлопроводност λ=0,035 W/mK. (вкл. лепило, арм. мрежа, ъглови профили и крепежни елементи).</w:t>
      </w:r>
    </w:p>
    <w:p w:rsidR="00080F91" w:rsidRPr="00E577BE" w:rsidRDefault="00E577BE" w:rsidP="00E577BE">
      <w:pPr>
        <w:pStyle w:val="Default"/>
        <w:numPr>
          <w:ilvl w:val="0"/>
          <w:numId w:val="36"/>
        </w:numPr>
        <w:spacing w:line="360" w:lineRule="auto"/>
        <w:ind w:left="0" w:firstLine="851"/>
        <w:jc w:val="both"/>
        <w:rPr>
          <w:b/>
        </w:rPr>
      </w:pPr>
      <w:r>
        <w:rPr>
          <w:rFonts w:eastAsia="ArialMT"/>
          <w:b/>
          <w:color w:val="auto"/>
          <w:lang w:eastAsia="en-US"/>
        </w:rPr>
        <w:t xml:space="preserve">Ремонт на вътрешна отоплителна инсталация - </w:t>
      </w:r>
      <w:r w:rsidRPr="00A7322E">
        <w:t>Мярката предвижда подмяна на общите разпределителни линии в сутерена със съвременна тръбна мрежа с топлоизолация и нова надеждна спирателна арматура.</w:t>
      </w:r>
    </w:p>
    <w:p w:rsidR="00E577BE" w:rsidRPr="00E577BE" w:rsidRDefault="00E577BE" w:rsidP="00E577BE">
      <w:pPr>
        <w:pStyle w:val="Default"/>
        <w:numPr>
          <w:ilvl w:val="0"/>
          <w:numId w:val="36"/>
        </w:numPr>
        <w:spacing w:line="360" w:lineRule="auto"/>
        <w:ind w:left="0" w:firstLine="851"/>
        <w:jc w:val="both"/>
        <w:rPr>
          <w:b/>
        </w:rPr>
      </w:pPr>
      <w:r>
        <w:rPr>
          <w:rFonts w:eastAsia="ArialMT"/>
          <w:b/>
          <w:color w:val="auto"/>
          <w:lang w:eastAsia="en-US"/>
        </w:rPr>
        <w:t>Изграждане на инсталации за оползотворяване на възобновяеми енергийни източници (ВЕИ) –</w:t>
      </w:r>
      <w:r>
        <w:rPr>
          <w:b/>
        </w:rPr>
        <w:t xml:space="preserve"> слънчеви системи за осигуряване на енергия за собствени (битови) нужди, които не генерират приходи в процеса на експлоатация на съоръженията - </w:t>
      </w:r>
      <w:r w:rsidRPr="00A7322E">
        <w:t>Проектиране, доставка и монтаж на ВЕИ</w:t>
      </w:r>
      <w:r>
        <w:t xml:space="preserve"> </w:t>
      </w:r>
      <w:r w:rsidRPr="00A7322E">
        <w:t>(соларна инсталация) за предварително подгряване на входящата студена вода към АС-комплект.</w:t>
      </w:r>
    </w:p>
    <w:p w:rsidR="0082698D" w:rsidRPr="000D1195" w:rsidRDefault="0082698D" w:rsidP="000D1195">
      <w:pPr>
        <w:pStyle w:val="Default"/>
        <w:spacing w:line="360" w:lineRule="auto"/>
        <w:ind w:left="862"/>
        <w:jc w:val="both"/>
      </w:pPr>
      <w:r w:rsidRPr="000D1195">
        <w:t>Предвидени са и съпътстващите СМР, свързани с изпълнението на всяка ЕСМ.</w:t>
      </w:r>
    </w:p>
    <w:p w:rsidR="001A2497" w:rsidRDefault="001A2497" w:rsidP="001A2497">
      <w:pPr>
        <w:pStyle w:val="a3"/>
        <w:shd w:val="clear" w:color="auto" w:fill="auto"/>
        <w:spacing w:line="360" w:lineRule="auto"/>
        <w:ind w:firstLine="862"/>
        <w:rPr>
          <w:sz w:val="24"/>
          <w:szCs w:val="24"/>
        </w:rPr>
      </w:pPr>
    </w:p>
    <w:p w:rsidR="0082698D" w:rsidRPr="001A2497" w:rsidRDefault="0082698D" w:rsidP="001A2497">
      <w:pPr>
        <w:pStyle w:val="a3"/>
        <w:shd w:val="clear" w:color="auto" w:fill="auto"/>
        <w:spacing w:line="360" w:lineRule="auto"/>
        <w:ind w:left="23" w:firstLine="828"/>
        <w:rPr>
          <w:sz w:val="24"/>
          <w:szCs w:val="24"/>
        </w:rPr>
      </w:pPr>
      <w:r w:rsidRPr="001A2497">
        <w:rPr>
          <w:sz w:val="24"/>
          <w:szCs w:val="24"/>
        </w:rPr>
        <w:t>ПРЕДМЕТ на настоящата поръчка е:</w:t>
      </w:r>
    </w:p>
    <w:p w:rsidR="0082698D" w:rsidRPr="001A2497" w:rsidRDefault="0082698D" w:rsidP="00DF24E9">
      <w:pPr>
        <w:pStyle w:val="a3"/>
        <w:numPr>
          <w:ilvl w:val="1"/>
          <w:numId w:val="22"/>
        </w:numPr>
        <w:shd w:val="clear" w:color="auto" w:fill="auto"/>
        <w:spacing w:line="360" w:lineRule="auto"/>
        <w:ind w:left="0" w:right="20" w:firstLine="851"/>
        <w:rPr>
          <w:sz w:val="24"/>
          <w:szCs w:val="24"/>
        </w:rPr>
      </w:pPr>
      <w:r w:rsidRPr="001A2497">
        <w:rPr>
          <w:sz w:val="24"/>
          <w:szCs w:val="24"/>
        </w:rPr>
        <w:t xml:space="preserve"> Изработване на инвестиционен проект в работна фаза за изпълнение на мерки свързани с енергийното обновяване на многофамилни жилищни сгради по проект </w:t>
      </w:r>
      <w:r w:rsidRPr="001A2497">
        <w:rPr>
          <w:sz w:val="24"/>
          <w:szCs w:val="24"/>
          <w:lang w:val="en-US" w:bidi="en-US"/>
        </w:rPr>
        <w:t>BG</w:t>
      </w:r>
      <w:r w:rsidRPr="00DC4F5E">
        <w:rPr>
          <w:sz w:val="24"/>
          <w:szCs w:val="24"/>
          <w:lang w:bidi="en-US"/>
        </w:rPr>
        <w:t>161</w:t>
      </w:r>
      <w:r w:rsidRPr="001A2497">
        <w:rPr>
          <w:sz w:val="24"/>
          <w:szCs w:val="24"/>
          <w:lang w:val="en-US" w:bidi="en-US"/>
        </w:rPr>
        <w:t>PO</w:t>
      </w:r>
      <w:r w:rsidRPr="00DC4F5E">
        <w:rPr>
          <w:sz w:val="24"/>
          <w:szCs w:val="24"/>
          <w:lang w:bidi="en-US"/>
        </w:rPr>
        <w:t xml:space="preserve">001-1.2.01-0001 </w:t>
      </w:r>
      <w:r w:rsidRPr="001A2497">
        <w:rPr>
          <w:sz w:val="24"/>
          <w:szCs w:val="24"/>
        </w:rPr>
        <w:t>„Енергийно обновяване на българските домове” на основание чл. 139, ал. 1, т. 3 и ал. 2 от ЗУТ, във връзка с чл. 15 от ЗЕЕ.</w:t>
      </w:r>
    </w:p>
    <w:p w:rsidR="0082698D" w:rsidRPr="001A2497" w:rsidRDefault="00EE70A3" w:rsidP="00DF24E9">
      <w:pPr>
        <w:pStyle w:val="a3"/>
        <w:numPr>
          <w:ilvl w:val="1"/>
          <w:numId w:val="23"/>
        </w:numPr>
        <w:shd w:val="clear" w:color="auto" w:fill="auto"/>
        <w:spacing w:line="360" w:lineRule="auto"/>
        <w:ind w:left="0" w:right="23" w:firstLine="851"/>
        <w:rPr>
          <w:sz w:val="24"/>
          <w:szCs w:val="24"/>
        </w:rPr>
      </w:pPr>
      <w:r>
        <w:rPr>
          <w:sz w:val="24"/>
          <w:szCs w:val="24"/>
        </w:rPr>
        <w:t xml:space="preserve"> </w:t>
      </w:r>
      <w:r w:rsidR="0082698D" w:rsidRPr="001A2497">
        <w:rPr>
          <w:sz w:val="24"/>
          <w:szCs w:val="24"/>
        </w:rPr>
        <w:t>Осъществяване на авторския надзор по време на строителството, съгласно одобрената проектна документация и приложимата нормативна уредба</w:t>
      </w:r>
    </w:p>
    <w:p w:rsidR="0082698D" w:rsidRPr="001A2497" w:rsidRDefault="0082698D" w:rsidP="003A1CA2">
      <w:pPr>
        <w:pStyle w:val="Default"/>
        <w:spacing w:line="360" w:lineRule="auto"/>
        <w:ind w:firstLine="851"/>
        <w:rPr>
          <w:highlight w:val="yellow"/>
        </w:rPr>
      </w:pPr>
    </w:p>
    <w:p w:rsidR="0082698D" w:rsidRPr="001A2497" w:rsidRDefault="0082698D" w:rsidP="0082698D">
      <w:pPr>
        <w:pStyle w:val="a3"/>
        <w:shd w:val="clear" w:color="auto" w:fill="auto"/>
        <w:spacing w:line="360" w:lineRule="auto"/>
        <w:ind w:firstLine="851"/>
        <w:rPr>
          <w:sz w:val="24"/>
          <w:szCs w:val="24"/>
        </w:rPr>
      </w:pPr>
      <w:r w:rsidRPr="001A2497">
        <w:rPr>
          <w:sz w:val="24"/>
          <w:szCs w:val="24"/>
        </w:rPr>
        <w:t>С работния проект:</w:t>
      </w:r>
    </w:p>
    <w:p w:rsidR="0082698D" w:rsidRPr="001A2497" w:rsidRDefault="0082698D" w:rsidP="00DF24E9">
      <w:pPr>
        <w:pStyle w:val="a3"/>
        <w:numPr>
          <w:ilvl w:val="0"/>
          <w:numId w:val="12"/>
        </w:numPr>
        <w:shd w:val="clear" w:color="auto" w:fill="auto"/>
        <w:spacing w:line="360" w:lineRule="auto"/>
        <w:ind w:right="20" w:firstLine="851"/>
        <w:rPr>
          <w:sz w:val="24"/>
          <w:szCs w:val="24"/>
        </w:rPr>
      </w:pPr>
      <w:r w:rsidRPr="001A2497">
        <w:rPr>
          <w:sz w:val="24"/>
          <w:szCs w:val="24"/>
        </w:rPr>
        <w:t xml:space="preserve"> се изясняват конкретните проектни решения в степен, осигуряваща възможност за цялостно изпълнение на предвидените видове СМР;</w:t>
      </w:r>
    </w:p>
    <w:p w:rsidR="0082698D" w:rsidRPr="001A2497" w:rsidRDefault="0082698D" w:rsidP="00DF24E9">
      <w:pPr>
        <w:pStyle w:val="a3"/>
        <w:numPr>
          <w:ilvl w:val="0"/>
          <w:numId w:val="12"/>
        </w:numPr>
        <w:shd w:val="clear" w:color="auto" w:fill="auto"/>
        <w:spacing w:line="360" w:lineRule="auto"/>
        <w:ind w:right="20" w:firstLine="851"/>
        <w:rPr>
          <w:sz w:val="24"/>
          <w:szCs w:val="24"/>
        </w:rPr>
      </w:pPr>
      <w:r w:rsidRPr="001A2497">
        <w:rPr>
          <w:sz w:val="24"/>
          <w:szCs w:val="24"/>
        </w:rPr>
        <w:t xml:space="preserve"> се осигурява възможност за ползването му като документация за договаряне изпълнението на строителството, вкл. чрез процедура за възлагане на обществена поръчка за строителство по реда на ЗОП;</w:t>
      </w:r>
    </w:p>
    <w:p w:rsidR="0082698D" w:rsidRPr="001A2497" w:rsidRDefault="0082698D" w:rsidP="00DF24E9">
      <w:pPr>
        <w:pStyle w:val="a3"/>
        <w:numPr>
          <w:ilvl w:val="0"/>
          <w:numId w:val="12"/>
        </w:numPr>
        <w:shd w:val="clear" w:color="auto" w:fill="auto"/>
        <w:spacing w:line="360" w:lineRule="auto"/>
        <w:ind w:right="20" w:firstLine="851"/>
        <w:rPr>
          <w:sz w:val="24"/>
          <w:szCs w:val="24"/>
        </w:rPr>
      </w:pPr>
      <w:r w:rsidRPr="001A2497">
        <w:rPr>
          <w:sz w:val="24"/>
          <w:szCs w:val="24"/>
        </w:rPr>
        <w:t xml:space="preserve"> се осигурява съответствието на проектните решения с изискванията към строежите по чл. 169 от ЗУТ.</w:t>
      </w:r>
    </w:p>
    <w:p w:rsidR="0082698D" w:rsidRDefault="0082698D" w:rsidP="001A2497">
      <w:pPr>
        <w:pStyle w:val="a3"/>
        <w:shd w:val="clear" w:color="auto" w:fill="auto"/>
        <w:spacing w:line="360" w:lineRule="auto"/>
        <w:ind w:right="20" w:firstLine="851"/>
        <w:rPr>
          <w:sz w:val="24"/>
          <w:szCs w:val="24"/>
        </w:rPr>
      </w:pPr>
      <w:r w:rsidRPr="001A2497">
        <w:rPr>
          <w:sz w:val="24"/>
          <w:szCs w:val="24"/>
        </w:rPr>
        <w:t>Работният проект подлежи на съгласуване и одобряване и ще е основание за издаване на Разрешение за строеж съгласно ЗУТ. Изпълнителят следва да изпълни всички необходими действия за съгласуване и одобряване на работния проект и издаване на разрешение за строеж, при условията и по реда на ЗУТ.</w:t>
      </w:r>
    </w:p>
    <w:p w:rsidR="00EE70A3" w:rsidRPr="001A2497" w:rsidRDefault="00EE70A3" w:rsidP="001A2497">
      <w:pPr>
        <w:pStyle w:val="a3"/>
        <w:shd w:val="clear" w:color="auto" w:fill="auto"/>
        <w:spacing w:line="360" w:lineRule="auto"/>
        <w:ind w:right="20" w:firstLine="851"/>
        <w:rPr>
          <w:sz w:val="24"/>
          <w:szCs w:val="24"/>
        </w:rPr>
      </w:pPr>
    </w:p>
    <w:p w:rsidR="003A1CA2" w:rsidRPr="009D0205" w:rsidRDefault="00EE70A3" w:rsidP="00EE70A3">
      <w:pPr>
        <w:pStyle w:val="Default"/>
        <w:spacing w:line="360" w:lineRule="auto"/>
        <w:ind w:left="993" w:hanging="567"/>
      </w:pPr>
      <w:r>
        <w:rPr>
          <w:b/>
          <w:bCs/>
        </w:rPr>
        <w:t>3.</w:t>
      </w:r>
      <w:r w:rsidR="000B260B">
        <w:rPr>
          <w:b/>
          <w:bCs/>
        </w:rPr>
        <w:t xml:space="preserve"> </w:t>
      </w:r>
      <w:r>
        <w:rPr>
          <w:b/>
          <w:bCs/>
        </w:rPr>
        <w:t xml:space="preserve">    </w:t>
      </w:r>
      <w:r w:rsidR="003A1CA2" w:rsidRPr="009D0205">
        <w:rPr>
          <w:b/>
          <w:bCs/>
        </w:rPr>
        <w:t xml:space="preserve">ОБХВАТ НА УСЛУГАТА </w:t>
      </w:r>
    </w:p>
    <w:p w:rsidR="000B260B" w:rsidRPr="000B260B" w:rsidRDefault="003A1CA2" w:rsidP="000B260B">
      <w:pPr>
        <w:pStyle w:val="a3"/>
        <w:shd w:val="clear" w:color="auto" w:fill="auto"/>
        <w:tabs>
          <w:tab w:val="left" w:pos="1149"/>
        </w:tabs>
        <w:spacing w:after="236" w:line="360" w:lineRule="auto"/>
        <w:ind w:right="20" w:firstLine="426"/>
        <w:rPr>
          <w:sz w:val="24"/>
          <w:szCs w:val="24"/>
        </w:rPr>
      </w:pPr>
      <w:r w:rsidRPr="000B260B">
        <w:rPr>
          <w:sz w:val="24"/>
          <w:szCs w:val="24"/>
        </w:rPr>
        <w:t xml:space="preserve">3.1. </w:t>
      </w:r>
      <w:r w:rsidR="000B260B" w:rsidRPr="000B260B">
        <w:rPr>
          <w:sz w:val="24"/>
          <w:szCs w:val="24"/>
          <w:u w:val="single"/>
        </w:rPr>
        <w:t>Работният инвестиционен проект</w:t>
      </w:r>
      <w:r w:rsidR="000B260B" w:rsidRPr="000B260B">
        <w:rPr>
          <w:sz w:val="24"/>
          <w:szCs w:val="24"/>
        </w:rPr>
        <w:t xml:space="preserve"> следва да е с обхват и съдържание съгласно нормативните изисквания на Наредба № 4/2001 г. за обхвата и съдържанието на инвестиционните проекти, а така също и специфичните изисквания на проекта.</w:t>
      </w:r>
    </w:p>
    <w:p w:rsidR="000B260B" w:rsidRPr="000B260B" w:rsidRDefault="000B260B" w:rsidP="000B260B">
      <w:pPr>
        <w:pStyle w:val="a3"/>
        <w:shd w:val="clear" w:color="auto" w:fill="auto"/>
        <w:spacing w:line="360" w:lineRule="auto"/>
        <w:ind w:left="20" w:right="20" w:firstLine="831"/>
        <w:rPr>
          <w:sz w:val="24"/>
          <w:szCs w:val="24"/>
        </w:rPr>
      </w:pPr>
      <w:r w:rsidRPr="000B260B">
        <w:rPr>
          <w:sz w:val="24"/>
          <w:szCs w:val="24"/>
        </w:rPr>
        <w:t>Изпълнителят следва да представи работен инвестиционен проект за енергийно обновяване в следния обхват:</w:t>
      </w:r>
    </w:p>
    <w:p w:rsidR="000B260B" w:rsidRPr="000B260B" w:rsidRDefault="000B260B" w:rsidP="000B260B">
      <w:pPr>
        <w:pStyle w:val="a3"/>
        <w:shd w:val="clear" w:color="auto" w:fill="auto"/>
        <w:spacing w:line="360" w:lineRule="auto"/>
        <w:ind w:firstLine="831"/>
        <w:rPr>
          <w:sz w:val="24"/>
          <w:szCs w:val="24"/>
        </w:rPr>
      </w:pPr>
      <w:r w:rsidRPr="000B260B">
        <w:rPr>
          <w:sz w:val="24"/>
          <w:szCs w:val="24"/>
        </w:rPr>
        <w:t>Част АРХИТЕКТУРНА:</w:t>
      </w:r>
    </w:p>
    <w:p w:rsidR="000B260B" w:rsidRPr="000B260B" w:rsidRDefault="000B260B" w:rsidP="00DF24E9">
      <w:pPr>
        <w:pStyle w:val="a3"/>
        <w:numPr>
          <w:ilvl w:val="0"/>
          <w:numId w:val="13"/>
        </w:numPr>
        <w:shd w:val="clear" w:color="auto" w:fill="auto"/>
        <w:spacing w:line="360" w:lineRule="auto"/>
        <w:ind w:left="851" w:right="20" w:hanging="425"/>
        <w:rPr>
          <w:sz w:val="24"/>
          <w:szCs w:val="24"/>
        </w:rPr>
      </w:pPr>
      <w:r w:rsidRPr="000B260B">
        <w:rPr>
          <w:sz w:val="24"/>
          <w:szCs w:val="24"/>
        </w:rPr>
        <w:t>Обяснителна записка - следва да пояснява предлаганите проектни решения,във връзка и в съответствие изходните данни и да съдържа информация за необходимите строителни продукти с технически изисквания към тях в съответствие с действащи норми и стандарти (материали, изделия, комплекти) за изпълнение на СМР и начина на тяхната обработка, полагане и/или монтаж;</w:t>
      </w:r>
    </w:p>
    <w:p w:rsidR="000B260B" w:rsidRPr="000B260B" w:rsidRDefault="000B260B" w:rsidP="00DF24E9">
      <w:pPr>
        <w:pStyle w:val="a3"/>
        <w:numPr>
          <w:ilvl w:val="0"/>
          <w:numId w:val="13"/>
        </w:numPr>
        <w:shd w:val="clear" w:color="auto" w:fill="auto"/>
        <w:spacing w:line="360" w:lineRule="auto"/>
        <w:ind w:left="851" w:right="20" w:hanging="425"/>
        <w:rPr>
          <w:sz w:val="24"/>
          <w:szCs w:val="24"/>
        </w:rPr>
      </w:pPr>
      <w:r w:rsidRPr="000B260B">
        <w:rPr>
          <w:sz w:val="24"/>
          <w:szCs w:val="24"/>
        </w:rPr>
        <w:t>Разпределения - типов етаж/етажи в случай на разлики в светлите отвори на фасадните дограми или типа остъклявания, покрив (покривни линии) и др. при необходимост - (М 1:100);</w:t>
      </w:r>
    </w:p>
    <w:p w:rsidR="000B260B" w:rsidRPr="000B260B" w:rsidRDefault="000B260B" w:rsidP="00DF24E9">
      <w:pPr>
        <w:pStyle w:val="a3"/>
        <w:numPr>
          <w:ilvl w:val="0"/>
          <w:numId w:val="13"/>
        </w:numPr>
        <w:shd w:val="clear" w:color="auto" w:fill="auto"/>
        <w:spacing w:line="360" w:lineRule="auto"/>
        <w:ind w:left="851" w:hanging="425"/>
        <w:rPr>
          <w:sz w:val="24"/>
          <w:szCs w:val="24"/>
        </w:rPr>
      </w:pPr>
      <w:r w:rsidRPr="000B260B">
        <w:rPr>
          <w:sz w:val="24"/>
          <w:szCs w:val="24"/>
        </w:rPr>
        <w:t>Характерни вертикални разрези на сградата - М 1:100;</w:t>
      </w:r>
    </w:p>
    <w:p w:rsidR="000B260B" w:rsidRPr="000B260B" w:rsidRDefault="000B260B" w:rsidP="00DF24E9">
      <w:pPr>
        <w:pStyle w:val="a3"/>
        <w:numPr>
          <w:ilvl w:val="2"/>
          <w:numId w:val="14"/>
        </w:numPr>
        <w:shd w:val="clear" w:color="auto" w:fill="auto"/>
        <w:spacing w:line="360" w:lineRule="auto"/>
        <w:ind w:left="851" w:right="23" w:hanging="425"/>
        <w:rPr>
          <w:sz w:val="24"/>
          <w:szCs w:val="24"/>
        </w:rPr>
      </w:pPr>
      <w:r w:rsidRPr="000B260B">
        <w:rPr>
          <w:sz w:val="24"/>
          <w:szCs w:val="24"/>
        </w:rPr>
        <w:t>Фасади - графично и цветово решение за оформяне фасадите на обекта след изпълнение на предвидената допълнителна фасадна топлоизолация. Цветовото решение да бъде обвързано с цветовата гама на материалите, използвани за финишно покритие. Графичното представяне на фасадите трябва да указва ясно всички интервенции, които ще бъдат изпълнени по обвивката на сградата, вкл. дограмата по самостоятелни обекти и общи части, предвидена за подмяна и да дава решение за интегриране на вече изпълнени по обекта ЕСМ.</w:t>
      </w:r>
    </w:p>
    <w:p w:rsidR="000B260B" w:rsidRDefault="000B260B" w:rsidP="00DF24E9">
      <w:pPr>
        <w:pStyle w:val="a3"/>
        <w:numPr>
          <w:ilvl w:val="0"/>
          <w:numId w:val="14"/>
        </w:numPr>
        <w:shd w:val="clear" w:color="auto" w:fill="auto"/>
        <w:spacing w:line="360" w:lineRule="auto"/>
        <w:ind w:left="851" w:right="23" w:hanging="425"/>
      </w:pPr>
      <w:r w:rsidRPr="000B260B">
        <w:rPr>
          <w:sz w:val="24"/>
          <w:szCs w:val="24"/>
        </w:rPr>
        <w:t>Архитектурно-строителни детайли в подходящ мащаб, изясняващи изпълнението на отделни СМР, в т.ч. топлоизолационна система по елементи на сградата, стълбищна клетка и входно пространство, остъкляване/затваряне на балкони, външна дограма (прозорци и врати) и др. свързани със спецификата на конкретния обект на обновяване, разположение на климатизаторите (съобразено и с начина на отвеждане на конденза), сателитните антени, решетки, сенници, предпазни парапети и привеждането им към нормативите - М</w:t>
      </w:r>
      <w:r>
        <w:t xml:space="preserve"> 1:20.</w:t>
      </w:r>
    </w:p>
    <w:p w:rsidR="000B260B" w:rsidRPr="000B260B" w:rsidRDefault="000B260B" w:rsidP="00DF24E9">
      <w:pPr>
        <w:pStyle w:val="a3"/>
        <w:numPr>
          <w:ilvl w:val="0"/>
          <w:numId w:val="14"/>
        </w:numPr>
        <w:shd w:val="clear" w:color="auto" w:fill="auto"/>
        <w:spacing w:line="360" w:lineRule="auto"/>
        <w:ind w:left="851" w:right="23" w:hanging="425"/>
        <w:rPr>
          <w:sz w:val="24"/>
          <w:szCs w:val="24"/>
        </w:rPr>
      </w:pPr>
      <w:r w:rsidRPr="000B260B">
        <w:rPr>
          <w:sz w:val="24"/>
          <w:szCs w:val="24"/>
        </w:rPr>
        <w:t>Решение за фасадната дограма на обекта, отразено в спецификация на дограмата, която следва да съдържа:</w:t>
      </w:r>
    </w:p>
    <w:p w:rsidR="000B260B" w:rsidRPr="000B260B" w:rsidRDefault="000B260B" w:rsidP="00DF24E9">
      <w:pPr>
        <w:pStyle w:val="a3"/>
        <w:numPr>
          <w:ilvl w:val="0"/>
          <w:numId w:val="15"/>
        </w:numPr>
        <w:shd w:val="clear" w:color="auto" w:fill="auto"/>
        <w:spacing w:line="360" w:lineRule="auto"/>
        <w:ind w:left="1134" w:right="23" w:hanging="283"/>
        <w:rPr>
          <w:sz w:val="24"/>
          <w:szCs w:val="24"/>
        </w:rPr>
      </w:pPr>
      <w:r w:rsidRPr="000B260B">
        <w:rPr>
          <w:sz w:val="24"/>
          <w:szCs w:val="24"/>
        </w:rPr>
        <w:t>Схема на всеки отделен вид прозорец, врата или витрина с посочени растерни и габаритни размери, всички отваряеми части с посоките им на отваряне и ясно разграничени остъклени и плътни части;</w:t>
      </w:r>
    </w:p>
    <w:p w:rsidR="000B260B" w:rsidRPr="000B260B" w:rsidRDefault="000B260B" w:rsidP="00DF24E9">
      <w:pPr>
        <w:pStyle w:val="a3"/>
        <w:numPr>
          <w:ilvl w:val="0"/>
          <w:numId w:val="15"/>
        </w:numPr>
        <w:shd w:val="clear" w:color="auto" w:fill="auto"/>
        <w:spacing w:line="360" w:lineRule="auto"/>
        <w:ind w:left="1134" w:right="23" w:hanging="283"/>
        <w:rPr>
          <w:sz w:val="24"/>
          <w:szCs w:val="24"/>
        </w:rPr>
      </w:pPr>
      <w:r w:rsidRPr="000B260B">
        <w:rPr>
          <w:sz w:val="24"/>
          <w:szCs w:val="24"/>
        </w:rPr>
        <w:t>Общия необходим брой на всеки отделен вид прозорец, врата или витрина за обекта;</w:t>
      </w:r>
    </w:p>
    <w:p w:rsidR="000B260B" w:rsidRDefault="000B260B" w:rsidP="00DF24E9">
      <w:pPr>
        <w:pStyle w:val="a3"/>
        <w:numPr>
          <w:ilvl w:val="0"/>
          <w:numId w:val="15"/>
        </w:numPr>
        <w:shd w:val="clear" w:color="auto" w:fill="auto"/>
        <w:tabs>
          <w:tab w:val="left" w:pos="1149"/>
        </w:tabs>
        <w:spacing w:line="360" w:lineRule="auto"/>
        <w:ind w:left="1134" w:right="23" w:hanging="283"/>
        <w:rPr>
          <w:sz w:val="24"/>
          <w:szCs w:val="24"/>
        </w:rPr>
      </w:pPr>
      <w:r w:rsidRPr="000B260B">
        <w:rPr>
          <w:sz w:val="24"/>
          <w:szCs w:val="24"/>
        </w:rPr>
        <w:t>Единичната площ и общата площ по габаритни размери на всеки отделен вид прозорец, врата или витрина за обекта.</w:t>
      </w:r>
    </w:p>
    <w:p w:rsidR="000B260B" w:rsidRPr="000B260B" w:rsidRDefault="000B260B" w:rsidP="000B260B">
      <w:pPr>
        <w:pStyle w:val="a3"/>
        <w:shd w:val="clear" w:color="auto" w:fill="auto"/>
        <w:spacing w:line="360" w:lineRule="auto"/>
        <w:ind w:right="20" w:firstLine="851"/>
        <w:rPr>
          <w:sz w:val="24"/>
          <w:szCs w:val="24"/>
        </w:rPr>
      </w:pPr>
      <w:r w:rsidRPr="000B260B">
        <w:rPr>
          <w:sz w:val="24"/>
          <w:szCs w:val="24"/>
        </w:rPr>
        <w:t>Разположението на новопроектираната дограма по фасадите на обекта да се представи в графичен вид с ясна идентификация на всеки отделен вид прозорец, врата или витрина за обекта.</w:t>
      </w:r>
    </w:p>
    <w:p w:rsidR="000B260B" w:rsidRPr="000B260B" w:rsidRDefault="000B260B" w:rsidP="000B260B">
      <w:pPr>
        <w:pStyle w:val="a3"/>
        <w:shd w:val="clear" w:color="auto" w:fill="auto"/>
        <w:spacing w:line="360" w:lineRule="auto"/>
        <w:ind w:right="20" w:firstLine="851"/>
        <w:rPr>
          <w:sz w:val="24"/>
          <w:szCs w:val="24"/>
        </w:rPr>
      </w:pPr>
      <w:r w:rsidRPr="000B260B">
        <w:rPr>
          <w:sz w:val="24"/>
          <w:szCs w:val="24"/>
        </w:rPr>
        <w:t>Растерът и отваряемостта на дограмата да бъдат съобразени със спецификата, експлоатационния режим и хигиенните изисквания на помещенията, които обслужва.</w:t>
      </w:r>
    </w:p>
    <w:p w:rsidR="000B260B" w:rsidRDefault="000B260B" w:rsidP="006845F8">
      <w:pPr>
        <w:pStyle w:val="a3"/>
        <w:shd w:val="clear" w:color="auto" w:fill="auto"/>
        <w:spacing w:line="360" w:lineRule="auto"/>
        <w:ind w:right="23" w:firstLine="851"/>
        <w:rPr>
          <w:sz w:val="24"/>
          <w:szCs w:val="24"/>
        </w:rPr>
      </w:pPr>
      <w:r w:rsidRPr="000B260B">
        <w:rPr>
          <w:sz w:val="24"/>
          <w:szCs w:val="24"/>
        </w:rPr>
        <w:t>За постигане на съгласуваност и съответствие на инженерните дейности по обследванията на сградата с процеса на проектиране, при изработване на проекта и спецификацията на новата дограма на сградата, която ще се монтира на база на работния инвестиционен проект, следва да се използват означенията на отделните типове и типоразмери на дограмата, посочени в обследването за енергийна ефективност и техническото заснемане. Същото изискване важи и за означенията на самостоятелните обекти и типовете стени в чертежите и Количествената и Количествено-стойностната сметки.</w:t>
      </w:r>
    </w:p>
    <w:p w:rsidR="006845F8" w:rsidRPr="000B260B" w:rsidRDefault="006845F8" w:rsidP="006845F8">
      <w:pPr>
        <w:pStyle w:val="a3"/>
        <w:shd w:val="clear" w:color="auto" w:fill="auto"/>
        <w:spacing w:line="360" w:lineRule="auto"/>
        <w:ind w:right="23" w:firstLine="851"/>
        <w:rPr>
          <w:sz w:val="24"/>
          <w:szCs w:val="24"/>
        </w:rPr>
      </w:pPr>
    </w:p>
    <w:p w:rsidR="006845F8" w:rsidRPr="00915AF2" w:rsidRDefault="006845F8" w:rsidP="006845F8">
      <w:pPr>
        <w:pStyle w:val="a3"/>
        <w:shd w:val="clear" w:color="auto" w:fill="auto"/>
        <w:spacing w:line="360" w:lineRule="auto"/>
        <w:ind w:right="20" w:firstLine="851"/>
        <w:rPr>
          <w:sz w:val="24"/>
          <w:szCs w:val="24"/>
        </w:rPr>
      </w:pPr>
      <w:r w:rsidRPr="00915AF2">
        <w:rPr>
          <w:sz w:val="24"/>
          <w:szCs w:val="24"/>
        </w:rPr>
        <w:t xml:space="preserve">Част КОНСТРУКТИВНА - Конструктивно становище и детайли </w:t>
      </w:r>
    </w:p>
    <w:p w:rsidR="006845F8" w:rsidRPr="00915AF2" w:rsidRDefault="006845F8" w:rsidP="00DF24E9">
      <w:pPr>
        <w:pStyle w:val="a3"/>
        <w:numPr>
          <w:ilvl w:val="0"/>
          <w:numId w:val="17"/>
        </w:numPr>
        <w:shd w:val="clear" w:color="auto" w:fill="auto"/>
        <w:spacing w:line="360" w:lineRule="auto"/>
        <w:ind w:left="1276" w:right="20" w:hanging="425"/>
        <w:rPr>
          <w:sz w:val="24"/>
          <w:szCs w:val="24"/>
        </w:rPr>
      </w:pPr>
      <w:r w:rsidRPr="00915AF2">
        <w:rPr>
          <w:sz w:val="24"/>
          <w:szCs w:val="24"/>
        </w:rPr>
        <w:t>Обяснителна записка - съдържа подробна информация относно предвидените в работния проект СМР и тяхното влияние върху конструкцията на сградата във връзка с допълнителното натоварване и сеизмичната осигуреност на сградата. Към записката се прилага спецификация на предвидените за влагане строителни продукти (материали, изделия) по част конструктивна (ако е приложимо) с технически изисквания към тях в съответствие с действащи норми и стандарти.</w:t>
      </w:r>
    </w:p>
    <w:p w:rsidR="006845F8" w:rsidRPr="00915AF2" w:rsidRDefault="006845F8" w:rsidP="00DF24E9">
      <w:pPr>
        <w:pStyle w:val="a3"/>
        <w:numPr>
          <w:ilvl w:val="0"/>
          <w:numId w:val="16"/>
        </w:numPr>
        <w:shd w:val="clear" w:color="auto" w:fill="auto"/>
        <w:spacing w:line="360" w:lineRule="auto"/>
        <w:ind w:left="1276" w:right="20" w:hanging="425"/>
        <w:rPr>
          <w:sz w:val="24"/>
          <w:szCs w:val="24"/>
        </w:rPr>
      </w:pPr>
      <w:r w:rsidRPr="00915AF2">
        <w:rPr>
          <w:sz w:val="24"/>
          <w:szCs w:val="24"/>
        </w:rPr>
        <w:t>Детайли, които се отнасят към конструктивните/носещи елементи на сградата - остъкляване/затваряне балкони и лоджии, парапети и др. - които са приложими. Детайлите се изработват с подробност и конкретност, които следва да осигурят изпълнението на СМР.</w:t>
      </w:r>
    </w:p>
    <w:p w:rsidR="006845F8" w:rsidRPr="00915AF2" w:rsidRDefault="006845F8" w:rsidP="006845F8">
      <w:pPr>
        <w:pStyle w:val="a3"/>
        <w:shd w:val="clear" w:color="auto" w:fill="auto"/>
        <w:spacing w:line="360" w:lineRule="auto"/>
        <w:ind w:left="1276" w:right="20" w:firstLine="0"/>
        <w:rPr>
          <w:sz w:val="24"/>
          <w:szCs w:val="24"/>
        </w:rPr>
      </w:pPr>
    </w:p>
    <w:p w:rsidR="006845F8" w:rsidRPr="00915AF2" w:rsidRDefault="006845F8" w:rsidP="006845F8">
      <w:pPr>
        <w:pStyle w:val="a3"/>
        <w:shd w:val="clear" w:color="auto" w:fill="auto"/>
        <w:spacing w:line="360" w:lineRule="auto"/>
        <w:ind w:firstLine="851"/>
        <w:rPr>
          <w:sz w:val="24"/>
          <w:szCs w:val="24"/>
        </w:rPr>
      </w:pPr>
      <w:r w:rsidRPr="00915AF2">
        <w:rPr>
          <w:sz w:val="24"/>
          <w:szCs w:val="24"/>
        </w:rPr>
        <w:t>Част ЕЛЕКТРО - заземителна и мълниезащитна инсталации</w:t>
      </w:r>
    </w:p>
    <w:p w:rsidR="006845F8" w:rsidRPr="00915AF2" w:rsidRDefault="006845F8" w:rsidP="00DF24E9">
      <w:pPr>
        <w:pStyle w:val="a3"/>
        <w:numPr>
          <w:ilvl w:val="0"/>
          <w:numId w:val="18"/>
        </w:numPr>
        <w:shd w:val="clear" w:color="auto" w:fill="auto"/>
        <w:tabs>
          <w:tab w:val="left" w:pos="933"/>
          <w:tab w:val="center" w:pos="8570"/>
          <w:tab w:val="right" w:pos="9309"/>
        </w:tabs>
        <w:spacing w:line="360" w:lineRule="auto"/>
        <w:ind w:left="1276" w:right="20" w:hanging="425"/>
        <w:rPr>
          <w:sz w:val="24"/>
          <w:szCs w:val="24"/>
        </w:rPr>
      </w:pPr>
      <w:r w:rsidRPr="00915AF2">
        <w:rPr>
          <w:sz w:val="24"/>
          <w:szCs w:val="24"/>
        </w:rPr>
        <w:t>Обяснителна записка - описание на възприетите технически решения</w:t>
      </w:r>
      <w:r w:rsidRPr="00915AF2">
        <w:rPr>
          <w:sz w:val="24"/>
          <w:szCs w:val="24"/>
        </w:rPr>
        <w:tab/>
        <w:t>и спецификация на предвидените за влагане</w:t>
      </w:r>
      <w:r w:rsidRPr="00915AF2">
        <w:rPr>
          <w:sz w:val="24"/>
          <w:szCs w:val="24"/>
        </w:rPr>
        <w:tab/>
      </w:r>
      <w:r w:rsidR="00E66CB8">
        <w:rPr>
          <w:sz w:val="24"/>
          <w:szCs w:val="24"/>
        </w:rPr>
        <w:t xml:space="preserve"> </w:t>
      </w:r>
      <w:r w:rsidRPr="00915AF2">
        <w:rPr>
          <w:sz w:val="24"/>
          <w:szCs w:val="24"/>
        </w:rPr>
        <w:t>строителни продукти (материали, изделия) по част електро с технически изисквания към тях в съответствие с действащи норми и стандарти;</w:t>
      </w:r>
    </w:p>
    <w:p w:rsidR="006845F8" w:rsidRDefault="006845F8" w:rsidP="00DF24E9">
      <w:pPr>
        <w:pStyle w:val="a3"/>
        <w:numPr>
          <w:ilvl w:val="0"/>
          <w:numId w:val="8"/>
        </w:numPr>
        <w:shd w:val="clear" w:color="auto" w:fill="auto"/>
        <w:tabs>
          <w:tab w:val="left" w:pos="933"/>
        </w:tabs>
        <w:spacing w:line="360" w:lineRule="auto"/>
        <w:ind w:left="1276" w:hanging="425"/>
        <w:rPr>
          <w:sz w:val="24"/>
          <w:szCs w:val="24"/>
        </w:rPr>
      </w:pPr>
      <w:r w:rsidRPr="00915AF2">
        <w:rPr>
          <w:sz w:val="24"/>
          <w:szCs w:val="24"/>
        </w:rPr>
        <w:t>Графична част, вкл. детайли за изпълнение.</w:t>
      </w:r>
    </w:p>
    <w:p w:rsidR="008745D3" w:rsidRDefault="008745D3" w:rsidP="008745D3">
      <w:pPr>
        <w:pStyle w:val="a3"/>
        <w:shd w:val="clear" w:color="auto" w:fill="auto"/>
        <w:tabs>
          <w:tab w:val="left" w:pos="933"/>
        </w:tabs>
        <w:spacing w:line="360" w:lineRule="auto"/>
        <w:ind w:left="1276" w:firstLine="0"/>
        <w:rPr>
          <w:sz w:val="24"/>
          <w:szCs w:val="24"/>
        </w:rPr>
      </w:pPr>
    </w:p>
    <w:p w:rsidR="008745D3" w:rsidRPr="00915AF2" w:rsidRDefault="008745D3" w:rsidP="008745D3">
      <w:pPr>
        <w:pStyle w:val="a3"/>
        <w:shd w:val="clear" w:color="auto" w:fill="auto"/>
        <w:spacing w:line="360" w:lineRule="auto"/>
        <w:ind w:firstLine="851"/>
        <w:rPr>
          <w:sz w:val="24"/>
          <w:szCs w:val="24"/>
        </w:rPr>
      </w:pPr>
      <w:r w:rsidRPr="00915AF2">
        <w:rPr>
          <w:sz w:val="24"/>
          <w:szCs w:val="24"/>
        </w:rPr>
        <w:t xml:space="preserve">Част </w:t>
      </w:r>
      <w:r>
        <w:rPr>
          <w:sz w:val="24"/>
          <w:szCs w:val="24"/>
        </w:rPr>
        <w:t>ТОВК</w:t>
      </w:r>
      <w:r w:rsidRPr="00915AF2">
        <w:rPr>
          <w:sz w:val="24"/>
          <w:szCs w:val="24"/>
        </w:rPr>
        <w:t xml:space="preserve"> - </w:t>
      </w:r>
      <w:r>
        <w:rPr>
          <w:sz w:val="24"/>
          <w:szCs w:val="24"/>
        </w:rPr>
        <w:t>соларна</w:t>
      </w:r>
      <w:r w:rsidRPr="00915AF2">
        <w:rPr>
          <w:sz w:val="24"/>
          <w:szCs w:val="24"/>
        </w:rPr>
        <w:t xml:space="preserve"> инсталаци</w:t>
      </w:r>
      <w:r>
        <w:rPr>
          <w:sz w:val="24"/>
          <w:szCs w:val="24"/>
        </w:rPr>
        <w:t>я</w:t>
      </w:r>
    </w:p>
    <w:p w:rsidR="008745D3" w:rsidRPr="00915AF2" w:rsidRDefault="008745D3" w:rsidP="008745D3">
      <w:pPr>
        <w:pStyle w:val="a3"/>
        <w:numPr>
          <w:ilvl w:val="0"/>
          <w:numId w:val="18"/>
        </w:numPr>
        <w:shd w:val="clear" w:color="auto" w:fill="auto"/>
        <w:tabs>
          <w:tab w:val="left" w:pos="933"/>
          <w:tab w:val="center" w:pos="8570"/>
          <w:tab w:val="right" w:pos="9309"/>
        </w:tabs>
        <w:spacing w:line="360" w:lineRule="auto"/>
        <w:ind w:left="1276" w:right="20" w:hanging="425"/>
        <w:rPr>
          <w:sz w:val="24"/>
          <w:szCs w:val="24"/>
        </w:rPr>
      </w:pPr>
      <w:r w:rsidRPr="00915AF2">
        <w:rPr>
          <w:sz w:val="24"/>
          <w:szCs w:val="24"/>
        </w:rPr>
        <w:t>Обяснителна записка - описание на възприетите технически решения</w:t>
      </w:r>
      <w:r w:rsidRPr="00915AF2">
        <w:rPr>
          <w:sz w:val="24"/>
          <w:szCs w:val="24"/>
        </w:rPr>
        <w:tab/>
        <w:t>и спецификация на предвидените за влагане</w:t>
      </w:r>
      <w:r w:rsidRPr="00915AF2">
        <w:rPr>
          <w:sz w:val="24"/>
          <w:szCs w:val="24"/>
        </w:rPr>
        <w:tab/>
      </w:r>
      <w:r>
        <w:rPr>
          <w:sz w:val="24"/>
          <w:szCs w:val="24"/>
        </w:rPr>
        <w:t xml:space="preserve"> </w:t>
      </w:r>
      <w:r w:rsidRPr="00915AF2">
        <w:rPr>
          <w:sz w:val="24"/>
          <w:szCs w:val="24"/>
        </w:rPr>
        <w:t xml:space="preserve">строителни продукти (материали, изделия) по част </w:t>
      </w:r>
      <w:r>
        <w:rPr>
          <w:sz w:val="24"/>
          <w:szCs w:val="24"/>
        </w:rPr>
        <w:t>ТОВК</w:t>
      </w:r>
      <w:r w:rsidRPr="00915AF2">
        <w:rPr>
          <w:sz w:val="24"/>
          <w:szCs w:val="24"/>
        </w:rPr>
        <w:t xml:space="preserve"> с технически изисквания към тях в съответствие с действащи норми и стандарти;</w:t>
      </w:r>
    </w:p>
    <w:p w:rsidR="008745D3" w:rsidRDefault="008745D3" w:rsidP="008745D3">
      <w:pPr>
        <w:pStyle w:val="a3"/>
        <w:numPr>
          <w:ilvl w:val="1"/>
          <w:numId w:val="18"/>
        </w:numPr>
        <w:shd w:val="clear" w:color="auto" w:fill="auto"/>
        <w:spacing w:line="360" w:lineRule="auto"/>
        <w:ind w:left="1276" w:hanging="425"/>
        <w:rPr>
          <w:sz w:val="24"/>
          <w:szCs w:val="24"/>
        </w:rPr>
      </w:pPr>
      <w:r w:rsidRPr="00915AF2">
        <w:rPr>
          <w:sz w:val="24"/>
          <w:szCs w:val="24"/>
        </w:rPr>
        <w:t>Графична част, вкл. детайли за изпълнение.</w:t>
      </w:r>
    </w:p>
    <w:p w:rsidR="006845F8" w:rsidRPr="00915AF2" w:rsidRDefault="006845F8" w:rsidP="00E66CB8">
      <w:pPr>
        <w:pStyle w:val="a3"/>
        <w:shd w:val="clear" w:color="auto" w:fill="auto"/>
        <w:tabs>
          <w:tab w:val="left" w:pos="933"/>
        </w:tabs>
        <w:spacing w:line="360" w:lineRule="auto"/>
        <w:ind w:firstLine="0"/>
        <w:rPr>
          <w:sz w:val="24"/>
          <w:szCs w:val="24"/>
        </w:rPr>
      </w:pPr>
    </w:p>
    <w:p w:rsidR="006845F8" w:rsidRPr="00915AF2" w:rsidRDefault="006845F8" w:rsidP="006845F8">
      <w:pPr>
        <w:pStyle w:val="20"/>
        <w:keepNext/>
        <w:keepLines/>
        <w:shd w:val="clear" w:color="auto" w:fill="auto"/>
        <w:spacing w:before="0" w:line="360" w:lineRule="auto"/>
        <w:ind w:firstLine="851"/>
        <w:rPr>
          <w:b w:val="0"/>
          <w:sz w:val="24"/>
          <w:szCs w:val="24"/>
        </w:rPr>
      </w:pPr>
      <w:bookmarkStart w:id="2" w:name="bookmark3"/>
      <w:r w:rsidRPr="00915AF2">
        <w:rPr>
          <w:b w:val="0"/>
          <w:sz w:val="24"/>
          <w:szCs w:val="24"/>
        </w:rPr>
        <w:t>Част ЕНЕРГИЙНА ЕФЕКТИВНОСТ</w:t>
      </w:r>
      <w:bookmarkEnd w:id="2"/>
    </w:p>
    <w:p w:rsidR="006845F8" w:rsidRPr="00915AF2" w:rsidRDefault="006845F8" w:rsidP="00DF24E9">
      <w:pPr>
        <w:pStyle w:val="a3"/>
        <w:numPr>
          <w:ilvl w:val="0"/>
          <w:numId w:val="8"/>
        </w:numPr>
        <w:shd w:val="clear" w:color="auto" w:fill="auto"/>
        <w:spacing w:line="360" w:lineRule="auto"/>
        <w:ind w:left="1276" w:hanging="425"/>
        <w:rPr>
          <w:sz w:val="24"/>
          <w:szCs w:val="24"/>
        </w:rPr>
      </w:pPr>
      <w:r w:rsidRPr="00915AF2">
        <w:rPr>
          <w:sz w:val="24"/>
          <w:szCs w:val="24"/>
        </w:rPr>
        <w:t>Обяснителна записка;</w:t>
      </w:r>
    </w:p>
    <w:p w:rsidR="006845F8" w:rsidRPr="00915AF2" w:rsidRDefault="006845F8" w:rsidP="00DF24E9">
      <w:pPr>
        <w:pStyle w:val="a3"/>
        <w:numPr>
          <w:ilvl w:val="0"/>
          <w:numId w:val="8"/>
        </w:numPr>
        <w:shd w:val="clear" w:color="auto" w:fill="auto"/>
        <w:spacing w:line="360" w:lineRule="auto"/>
        <w:ind w:left="1276" w:hanging="425"/>
        <w:rPr>
          <w:sz w:val="24"/>
          <w:szCs w:val="24"/>
        </w:rPr>
      </w:pPr>
      <w:r w:rsidRPr="00915AF2">
        <w:rPr>
          <w:sz w:val="24"/>
          <w:szCs w:val="24"/>
        </w:rPr>
        <w:t>Технически изчисления;</w:t>
      </w:r>
    </w:p>
    <w:p w:rsidR="006845F8" w:rsidRPr="00915AF2" w:rsidRDefault="006845F8" w:rsidP="00DF24E9">
      <w:pPr>
        <w:pStyle w:val="a3"/>
        <w:numPr>
          <w:ilvl w:val="2"/>
          <w:numId w:val="8"/>
        </w:numPr>
        <w:shd w:val="clear" w:color="auto" w:fill="auto"/>
        <w:spacing w:line="360" w:lineRule="auto"/>
        <w:ind w:left="1276" w:right="20" w:hanging="425"/>
        <w:rPr>
          <w:sz w:val="24"/>
          <w:szCs w:val="24"/>
        </w:rPr>
      </w:pPr>
      <w:r w:rsidRPr="00915AF2">
        <w:rPr>
          <w:sz w:val="24"/>
          <w:szCs w:val="24"/>
        </w:rPr>
        <w:t>Графична част - технически чертежи на архитектурно-строителни детайли и елементи с описание към всеки детайл на</w:t>
      </w:r>
      <w:r w:rsidRPr="00915AF2">
        <w:rPr>
          <w:sz w:val="24"/>
          <w:szCs w:val="24"/>
        </w:rPr>
        <w:tab/>
        <w:t>геометричните, топлофизичните</w:t>
      </w:r>
      <w:r w:rsidRPr="00915AF2">
        <w:rPr>
          <w:sz w:val="24"/>
          <w:szCs w:val="24"/>
        </w:rPr>
        <w:tab/>
        <w:t>и оптичните характеристики на продуктите, приложения - технически спецификации характеристики на вложените в строежа строителни и енергоефективни продукти.</w:t>
      </w:r>
    </w:p>
    <w:p w:rsidR="006845F8" w:rsidRPr="00915AF2" w:rsidRDefault="006845F8" w:rsidP="009C36FA">
      <w:pPr>
        <w:pStyle w:val="a3"/>
        <w:shd w:val="clear" w:color="auto" w:fill="auto"/>
        <w:spacing w:line="360" w:lineRule="auto"/>
        <w:ind w:right="20" w:firstLine="851"/>
        <w:rPr>
          <w:sz w:val="24"/>
          <w:szCs w:val="24"/>
        </w:rPr>
      </w:pPr>
    </w:p>
    <w:p w:rsidR="006845F8" w:rsidRPr="00915AF2" w:rsidRDefault="006845F8" w:rsidP="006845F8">
      <w:pPr>
        <w:pStyle w:val="a3"/>
        <w:shd w:val="clear" w:color="auto" w:fill="auto"/>
        <w:spacing w:line="360" w:lineRule="auto"/>
        <w:ind w:right="20" w:firstLine="851"/>
        <w:rPr>
          <w:sz w:val="24"/>
          <w:szCs w:val="24"/>
        </w:rPr>
      </w:pPr>
      <w:r w:rsidRPr="00915AF2">
        <w:rPr>
          <w:sz w:val="24"/>
          <w:szCs w:val="24"/>
        </w:rPr>
        <w:t>Част ПОЖАРНА БЕЗОПАСНОСТ - с обхват и съдържание, определени съгласно Наредба № 1з-1971 от от 2009 г. за строително-технически правила и норми за осигуряване на безопасност при пожар и съобразно категорията на сградата</w:t>
      </w:r>
    </w:p>
    <w:p w:rsidR="006845F8" w:rsidRPr="00915AF2" w:rsidRDefault="006845F8" w:rsidP="00DF24E9">
      <w:pPr>
        <w:pStyle w:val="a3"/>
        <w:numPr>
          <w:ilvl w:val="0"/>
          <w:numId w:val="8"/>
        </w:numPr>
        <w:shd w:val="clear" w:color="auto" w:fill="auto"/>
        <w:tabs>
          <w:tab w:val="left" w:pos="933"/>
        </w:tabs>
        <w:spacing w:line="360" w:lineRule="auto"/>
        <w:ind w:firstLine="851"/>
        <w:rPr>
          <w:sz w:val="24"/>
          <w:szCs w:val="24"/>
        </w:rPr>
      </w:pPr>
      <w:r w:rsidRPr="00915AF2">
        <w:rPr>
          <w:sz w:val="24"/>
          <w:szCs w:val="24"/>
        </w:rPr>
        <w:t>Обяснителна записка</w:t>
      </w:r>
    </w:p>
    <w:p w:rsidR="006845F8" w:rsidRPr="00915AF2" w:rsidRDefault="006845F8" w:rsidP="00DF24E9">
      <w:pPr>
        <w:pStyle w:val="a3"/>
        <w:numPr>
          <w:ilvl w:val="0"/>
          <w:numId w:val="8"/>
        </w:numPr>
        <w:shd w:val="clear" w:color="auto" w:fill="auto"/>
        <w:tabs>
          <w:tab w:val="left" w:pos="933"/>
        </w:tabs>
        <w:spacing w:line="360" w:lineRule="auto"/>
        <w:ind w:firstLine="851"/>
        <w:rPr>
          <w:sz w:val="24"/>
          <w:szCs w:val="24"/>
        </w:rPr>
      </w:pPr>
      <w:r w:rsidRPr="00915AF2">
        <w:rPr>
          <w:sz w:val="24"/>
          <w:szCs w:val="24"/>
        </w:rPr>
        <w:t>Графична част</w:t>
      </w:r>
    </w:p>
    <w:p w:rsidR="0028684F" w:rsidRPr="00915AF2" w:rsidRDefault="0028684F" w:rsidP="0028684F">
      <w:pPr>
        <w:pStyle w:val="a3"/>
        <w:shd w:val="clear" w:color="auto" w:fill="auto"/>
        <w:tabs>
          <w:tab w:val="left" w:pos="933"/>
        </w:tabs>
        <w:spacing w:line="360" w:lineRule="auto"/>
        <w:ind w:left="851" w:firstLine="0"/>
        <w:rPr>
          <w:sz w:val="24"/>
          <w:szCs w:val="24"/>
        </w:rPr>
      </w:pPr>
    </w:p>
    <w:p w:rsidR="006845F8" w:rsidRPr="00915AF2" w:rsidRDefault="006845F8" w:rsidP="006845F8">
      <w:pPr>
        <w:pStyle w:val="a3"/>
        <w:shd w:val="clear" w:color="auto" w:fill="auto"/>
        <w:spacing w:line="360" w:lineRule="auto"/>
        <w:ind w:right="20" w:firstLine="851"/>
        <w:rPr>
          <w:sz w:val="24"/>
          <w:szCs w:val="24"/>
        </w:rPr>
      </w:pPr>
      <w:r w:rsidRPr="00915AF2">
        <w:rPr>
          <w:sz w:val="24"/>
          <w:szCs w:val="24"/>
        </w:rPr>
        <w:t>Част ПБЗ - с обхват и съдържание определени съгласно Наредба № 2 от 2004 г. за минималните изисквания за здравословни и безопасни условия на труд при извършване на строителни и монтажни работи</w:t>
      </w:r>
    </w:p>
    <w:p w:rsidR="006845F8" w:rsidRPr="00915AF2" w:rsidRDefault="006845F8" w:rsidP="00DF24E9">
      <w:pPr>
        <w:pStyle w:val="a3"/>
        <w:numPr>
          <w:ilvl w:val="0"/>
          <w:numId w:val="8"/>
        </w:numPr>
        <w:shd w:val="clear" w:color="auto" w:fill="auto"/>
        <w:tabs>
          <w:tab w:val="left" w:pos="933"/>
        </w:tabs>
        <w:spacing w:line="360" w:lineRule="auto"/>
        <w:ind w:left="1276" w:hanging="425"/>
        <w:rPr>
          <w:sz w:val="24"/>
          <w:szCs w:val="24"/>
        </w:rPr>
      </w:pPr>
      <w:r w:rsidRPr="00915AF2">
        <w:rPr>
          <w:sz w:val="24"/>
          <w:szCs w:val="24"/>
        </w:rPr>
        <w:t>Обяснителна записка</w:t>
      </w:r>
    </w:p>
    <w:p w:rsidR="000B260B" w:rsidRPr="00915AF2" w:rsidRDefault="006845F8" w:rsidP="00DF24E9">
      <w:pPr>
        <w:pStyle w:val="a3"/>
        <w:numPr>
          <w:ilvl w:val="0"/>
          <w:numId w:val="16"/>
        </w:numPr>
        <w:shd w:val="clear" w:color="auto" w:fill="auto"/>
        <w:tabs>
          <w:tab w:val="left" w:pos="851"/>
        </w:tabs>
        <w:spacing w:line="360" w:lineRule="auto"/>
        <w:ind w:left="1276" w:right="20" w:hanging="425"/>
        <w:rPr>
          <w:sz w:val="24"/>
          <w:szCs w:val="24"/>
        </w:rPr>
      </w:pPr>
      <w:r w:rsidRPr="00915AF2">
        <w:rPr>
          <w:sz w:val="24"/>
          <w:szCs w:val="24"/>
        </w:rPr>
        <w:t>Графична част</w:t>
      </w:r>
    </w:p>
    <w:p w:rsidR="00DF6D9A" w:rsidRPr="00915AF2" w:rsidRDefault="00DF6D9A" w:rsidP="00DF6D9A">
      <w:pPr>
        <w:pStyle w:val="a3"/>
        <w:shd w:val="clear" w:color="auto" w:fill="auto"/>
        <w:tabs>
          <w:tab w:val="left" w:pos="851"/>
        </w:tabs>
        <w:spacing w:line="360" w:lineRule="auto"/>
        <w:ind w:left="1276" w:right="20" w:firstLine="0"/>
        <w:rPr>
          <w:sz w:val="24"/>
          <w:szCs w:val="24"/>
        </w:rPr>
      </w:pPr>
    </w:p>
    <w:p w:rsidR="00DF6D9A" w:rsidRPr="00915AF2" w:rsidRDefault="00DF6D9A" w:rsidP="00DF6D9A">
      <w:pPr>
        <w:pStyle w:val="a3"/>
        <w:shd w:val="clear" w:color="auto" w:fill="auto"/>
        <w:spacing w:line="360" w:lineRule="auto"/>
        <w:ind w:right="23" w:firstLine="851"/>
        <w:rPr>
          <w:sz w:val="24"/>
          <w:szCs w:val="24"/>
        </w:rPr>
      </w:pPr>
      <w:r w:rsidRPr="00915AF2">
        <w:rPr>
          <w:sz w:val="24"/>
          <w:szCs w:val="24"/>
        </w:rPr>
        <w:t>Част ПУСО - с обхват и съдържание съгласно чл. 4 и 5 от Наредбата за управление на строителните отпадъци и за влагане на рециклирани строителни материали, приета с ПМС № 277 от 2012 г.</w:t>
      </w:r>
    </w:p>
    <w:p w:rsidR="00DF6D9A" w:rsidRPr="00915AF2" w:rsidRDefault="00DF6D9A" w:rsidP="00DF6D9A">
      <w:pPr>
        <w:pStyle w:val="a3"/>
        <w:shd w:val="clear" w:color="auto" w:fill="auto"/>
        <w:spacing w:line="360" w:lineRule="auto"/>
        <w:ind w:right="23" w:firstLine="851"/>
        <w:rPr>
          <w:sz w:val="24"/>
          <w:szCs w:val="24"/>
        </w:rPr>
      </w:pPr>
    </w:p>
    <w:p w:rsidR="00DF6D9A" w:rsidRPr="00915AF2" w:rsidRDefault="00DF6D9A" w:rsidP="00DF6D9A">
      <w:pPr>
        <w:pStyle w:val="a3"/>
        <w:shd w:val="clear" w:color="auto" w:fill="auto"/>
        <w:spacing w:line="360" w:lineRule="auto"/>
        <w:ind w:right="23" w:firstLine="851"/>
        <w:rPr>
          <w:sz w:val="24"/>
          <w:szCs w:val="24"/>
        </w:rPr>
      </w:pPr>
      <w:r w:rsidRPr="00915AF2">
        <w:rPr>
          <w:sz w:val="24"/>
          <w:szCs w:val="24"/>
        </w:rPr>
        <w:t>Част СМЕТНА ДОКУМЕНТАЦИЯ - по части, в т.ч. подробни количествена и количествено-стойностна сметки за видовете СМР.</w:t>
      </w:r>
    </w:p>
    <w:p w:rsidR="00DF6D9A" w:rsidRPr="006845F8" w:rsidRDefault="00DF6D9A" w:rsidP="00DF6D9A">
      <w:pPr>
        <w:pStyle w:val="a3"/>
        <w:shd w:val="clear" w:color="auto" w:fill="auto"/>
        <w:tabs>
          <w:tab w:val="left" w:pos="851"/>
        </w:tabs>
        <w:spacing w:line="360" w:lineRule="auto"/>
        <w:ind w:left="1276" w:right="20" w:firstLine="0"/>
        <w:rPr>
          <w:sz w:val="24"/>
          <w:szCs w:val="24"/>
        </w:rPr>
      </w:pPr>
    </w:p>
    <w:p w:rsidR="00915AF2" w:rsidRPr="00915AF2" w:rsidRDefault="00915AF2" w:rsidP="009C36FA">
      <w:pPr>
        <w:pStyle w:val="a3"/>
        <w:shd w:val="clear" w:color="auto" w:fill="auto"/>
        <w:tabs>
          <w:tab w:val="left" w:pos="851"/>
        </w:tabs>
        <w:spacing w:line="360" w:lineRule="auto"/>
        <w:ind w:left="851" w:right="20" w:firstLine="0"/>
        <w:rPr>
          <w:sz w:val="24"/>
          <w:szCs w:val="24"/>
        </w:rPr>
      </w:pPr>
      <w:r w:rsidRPr="00915AF2">
        <w:rPr>
          <w:sz w:val="24"/>
          <w:szCs w:val="24"/>
        </w:rPr>
        <w:t>Изпълнителят, ще упражнява авторския надзор по време на строителството, съгласно одобрените проектни документации и приложимата нормативна уредба посредством проектантите по отделните части на проекта.</w:t>
      </w:r>
    </w:p>
    <w:p w:rsidR="00915AF2" w:rsidRPr="00915AF2" w:rsidRDefault="00915AF2" w:rsidP="00915AF2">
      <w:pPr>
        <w:pStyle w:val="a3"/>
        <w:shd w:val="clear" w:color="auto" w:fill="auto"/>
        <w:spacing w:line="360" w:lineRule="auto"/>
        <w:ind w:right="20" w:firstLine="851"/>
        <w:rPr>
          <w:sz w:val="24"/>
          <w:szCs w:val="24"/>
        </w:rPr>
      </w:pPr>
      <w:r w:rsidRPr="00915AF2">
        <w:rPr>
          <w:sz w:val="24"/>
          <w:szCs w:val="24"/>
        </w:rPr>
        <w:t>Авторският надзор ще бъде упражняван след писмена покана от Възложителя във всички случаи, когато присъствието на проектант на обекта е наложително, относно:</w:t>
      </w:r>
    </w:p>
    <w:p w:rsidR="00915AF2" w:rsidRPr="00915AF2" w:rsidRDefault="00915AF2" w:rsidP="00DF24E9">
      <w:pPr>
        <w:pStyle w:val="a3"/>
        <w:numPr>
          <w:ilvl w:val="0"/>
          <w:numId w:val="8"/>
        </w:numPr>
        <w:shd w:val="clear" w:color="auto" w:fill="auto"/>
        <w:spacing w:line="360" w:lineRule="auto"/>
        <w:ind w:left="1134" w:right="20" w:hanging="283"/>
        <w:jc w:val="left"/>
        <w:rPr>
          <w:sz w:val="24"/>
          <w:szCs w:val="24"/>
        </w:rPr>
      </w:pPr>
      <w:r w:rsidRPr="00915AF2">
        <w:rPr>
          <w:sz w:val="24"/>
          <w:szCs w:val="24"/>
        </w:rPr>
        <w:t>Контрол на строителната площадка във връзка с качеството на строителните работи и стриктното спазване на проекта.</w:t>
      </w:r>
    </w:p>
    <w:p w:rsidR="00915AF2" w:rsidRPr="00915AF2" w:rsidRDefault="00915AF2" w:rsidP="00DF24E9">
      <w:pPr>
        <w:pStyle w:val="a3"/>
        <w:numPr>
          <w:ilvl w:val="0"/>
          <w:numId w:val="8"/>
        </w:numPr>
        <w:shd w:val="clear" w:color="auto" w:fill="auto"/>
        <w:spacing w:line="360" w:lineRule="auto"/>
        <w:ind w:left="1134" w:hanging="283"/>
        <w:jc w:val="left"/>
        <w:rPr>
          <w:sz w:val="24"/>
          <w:szCs w:val="24"/>
        </w:rPr>
      </w:pPr>
      <w:r w:rsidRPr="00915AF2">
        <w:rPr>
          <w:sz w:val="24"/>
          <w:szCs w:val="24"/>
        </w:rPr>
        <w:t>Консултации на строителната площадка при изпълнението на обекта.</w:t>
      </w:r>
    </w:p>
    <w:p w:rsidR="00915AF2" w:rsidRPr="00915AF2" w:rsidRDefault="00915AF2" w:rsidP="00DF24E9">
      <w:pPr>
        <w:pStyle w:val="a3"/>
        <w:numPr>
          <w:ilvl w:val="0"/>
          <w:numId w:val="8"/>
        </w:numPr>
        <w:shd w:val="clear" w:color="auto" w:fill="auto"/>
        <w:spacing w:line="360" w:lineRule="auto"/>
        <w:ind w:left="1134" w:hanging="283"/>
        <w:jc w:val="left"/>
        <w:rPr>
          <w:sz w:val="24"/>
          <w:szCs w:val="24"/>
        </w:rPr>
      </w:pPr>
      <w:r w:rsidRPr="00915AF2">
        <w:rPr>
          <w:sz w:val="24"/>
          <w:szCs w:val="24"/>
        </w:rPr>
        <w:t>Участия в срещи, заседания и комисии, свързани с реализацията на обекта.</w:t>
      </w:r>
    </w:p>
    <w:p w:rsidR="00915AF2" w:rsidRPr="00915AF2" w:rsidRDefault="00915AF2" w:rsidP="00DF24E9">
      <w:pPr>
        <w:pStyle w:val="a3"/>
        <w:numPr>
          <w:ilvl w:val="0"/>
          <w:numId w:val="8"/>
        </w:numPr>
        <w:shd w:val="clear" w:color="auto" w:fill="auto"/>
        <w:spacing w:line="360" w:lineRule="auto"/>
        <w:ind w:left="1134" w:right="180" w:hanging="283"/>
        <w:rPr>
          <w:sz w:val="24"/>
          <w:szCs w:val="24"/>
        </w:rPr>
      </w:pPr>
      <w:r w:rsidRPr="00915AF2">
        <w:rPr>
          <w:sz w:val="24"/>
          <w:szCs w:val="24"/>
        </w:rPr>
        <w:t>Извършване на допустими от закона промени в проекта, чрез отразяване в екзекутивните чертежи - в случай на възникнала необходимост от тях по време на строителството.</w:t>
      </w:r>
    </w:p>
    <w:p w:rsidR="00915AF2" w:rsidRPr="00915AF2" w:rsidRDefault="00915AF2" w:rsidP="00DF24E9">
      <w:pPr>
        <w:pStyle w:val="a3"/>
        <w:numPr>
          <w:ilvl w:val="0"/>
          <w:numId w:val="8"/>
        </w:numPr>
        <w:shd w:val="clear" w:color="auto" w:fill="auto"/>
        <w:spacing w:line="360" w:lineRule="auto"/>
        <w:ind w:left="1134" w:right="20" w:hanging="283"/>
        <w:jc w:val="left"/>
        <w:rPr>
          <w:sz w:val="24"/>
          <w:szCs w:val="24"/>
        </w:rPr>
      </w:pPr>
      <w:r w:rsidRPr="00915AF2">
        <w:rPr>
          <w:sz w:val="24"/>
          <w:szCs w:val="24"/>
        </w:rPr>
        <w:t>Подписване на приложимите актове и протоколи по време на изпълнение на СМР.</w:t>
      </w:r>
    </w:p>
    <w:p w:rsidR="003A1CA2" w:rsidRDefault="003A1CA2" w:rsidP="003A1CA2">
      <w:pPr>
        <w:widowControl/>
        <w:autoSpaceDE w:val="0"/>
        <w:autoSpaceDN w:val="0"/>
        <w:adjustRightInd w:val="0"/>
        <w:spacing w:line="360" w:lineRule="auto"/>
        <w:ind w:firstLine="851"/>
        <w:jc w:val="both"/>
      </w:pPr>
    </w:p>
    <w:p w:rsidR="003A1CA2" w:rsidRPr="00FA518C" w:rsidRDefault="003A1CA2" w:rsidP="003A1CA2">
      <w:pPr>
        <w:pStyle w:val="Default"/>
        <w:spacing w:line="360" w:lineRule="auto"/>
        <w:ind w:left="851" w:hanging="284"/>
        <w:jc w:val="both"/>
      </w:pPr>
      <w:r w:rsidRPr="00FA518C">
        <w:rPr>
          <w:b/>
          <w:bCs/>
        </w:rPr>
        <w:t xml:space="preserve">4. </w:t>
      </w:r>
      <w:r>
        <w:rPr>
          <w:b/>
          <w:bCs/>
        </w:rPr>
        <w:t xml:space="preserve"> </w:t>
      </w:r>
      <w:r w:rsidRPr="00FA518C">
        <w:rPr>
          <w:b/>
          <w:bCs/>
        </w:rPr>
        <w:t xml:space="preserve">ИЗИСКВАНИЯ ЗА ИЗПЪЛНЕНИЕ НА ПОРЪЧКАТА </w:t>
      </w:r>
    </w:p>
    <w:p w:rsidR="00915AF2" w:rsidRPr="00915AF2" w:rsidRDefault="00915AF2" w:rsidP="00DF24E9">
      <w:pPr>
        <w:pStyle w:val="a3"/>
        <w:numPr>
          <w:ilvl w:val="1"/>
          <w:numId w:val="20"/>
        </w:numPr>
        <w:shd w:val="clear" w:color="auto" w:fill="auto"/>
        <w:spacing w:line="360" w:lineRule="auto"/>
        <w:ind w:left="0" w:right="20" w:firstLine="851"/>
        <w:rPr>
          <w:sz w:val="24"/>
          <w:szCs w:val="24"/>
        </w:rPr>
      </w:pPr>
      <w:r>
        <w:rPr>
          <w:sz w:val="24"/>
          <w:szCs w:val="24"/>
        </w:rPr>
        <w:t xml:space="preserve"> </w:t>
      </w:r>
      <w:r w:rsidRPr="00915AF2">
        <w:rPr>
          <w:sz w:val="24"/>
          <w:szCs w:val="24"/>
        </w:rPr>
        <w:t>Предвидените в инвестиционния проект интервенции по сградите, следва да включват:</w:t>
      </w:r>
    </w:p>
    <w:p w:rsidR="00915AF2" w:rsidRPr="00915AF2" w:rsidRDefault="00915AF2" w:rsidP="00DF24E9">
      <w:pPr>
        <w:pStyle w:val="a3"/>
        <w:numPr>
          <w:ilvl w:val="0"/>
          <w:numId w:val="5"/>
        </w:numPr>
        <w:shd w:val="clear" w:color="auto" w:fill="auto"/>
        <w:spacing w:line="360" w:lineRule="auto"/>
        <w:ind w:right="20" w:firstLine="1134"/>
        <w:rPr>
          <w:sz w:val="24"/>
          <w:szCs w:val="24"/>
        </w:rPr>
      </w:pPr>
      <w:r w:rsidRPr="00915AF2">
        <w:rPr>
          <w:sz w:val="24"/>
          <w:szCs w:val="24"/>
        </w:rPr>
        <w:t xml:space="preserve"> всички енергоспестяващи мерки с пряк екологичен ефект, предписани в обследването за енергийна ефективност, с оглед постигане на минималните изисквания за енергийна ефективност.</w:t>
      </w:r>
    </w:p>
    <w:p w:rsidR="00915AF2" w:rsidRPr="00915AF2" w:rsidRDefault="00915AF2" w:rsidP="00DF24E9">
      <w:pPr>
        <w:pStyle w:val="a3"/>
        <w:numPr>
          <w:ilvl w:val="0"/>
          <w:numId w:val="5"/>
        </w:numPr>
        <w:shd w:val="clear" w:color="auto" w:fill="auto"/>
        <w:spacing w:line="360" w:lineRule="auto"/>
        <w:ind w:right="20" w:firstLine="1134"/>
        <w:rPr>
          <w:sz w:val="24"/>
          <w:szCs w:val="24"/>
        </w:rPr>
      </w:pPr>
      <w:r w:rsidRPr="00915AF2">
        <w:rPr>
          <w:sz w:val="24"/>
          <w:szCs w:val="24"/>
        </w:rPr>
        <w:t xml:space="preserve"> съпътстващите мерки, които са допустими по проекта и без изпълнението на които не може да бъдат постигнати завършеност и устойчивост на конкретния обект.</w:t>
      </w:r>
    </w:p>
    <w:p w:rsidR="003A1CA2" w:rsidRDefault="00915AF2" w:rsidP="00DF24E9">
      <w:pPr>
        <w:pStyle w:val="Default"/>
        <w:numPr>
          <w:ilvl w:val="1"/>
          <w:numId w:val="19"/>
        </w:numPr>
        <w:spacing w:line="360" w:lineRule="auto"/>
        <w:ind w:left="0" w:firstLine="851"/>
        <w:jc w:val="both"/>
      </w:pPr>
      <w:r w:rsidRPr="00915AF2">
        <w:t xml:space="preserve"> Изпълнителят следва да направи подробен оглед на обекта и да отрази евентуално настъпилите промени след етапа на изготвяне на Индикативния бюджет и Обследването за енергийна ефективност (например подменена допълнително дограма и др.), касаещи само допустими по проекта интервенции. Изпълнителят следва да уведоми Възложителя и Проектния мениджър, който осъществява координацията по предварителните проектни дейности.</w:t>
      </w:r>
      <w:r w:rsidR="003A1CA2" w:rsidRPr="00915AF2">
        <w:t xml:space="preserve"> </w:t>
      </w:r>
    </w:p>
    <w:p w:rsidR="00804293" w:rsidRDefault="00804293" w:rsidP="00DF24E9">
      <w:pPr>
        <w:pStyle w:val="a3"/>
        <w:numPr>
          <w:ilvl w:val="1"/>
          <w:numId w:val="19"/>
        </w:numPr>
        <w:shd w:val="clear" w:color="auto" w:fill="auto"/>
        <w:spacing w:line="360" w:lineRule="auto"/>
        <w:ind w:left="0" w:right="20" w:firstLine="851"/>
      </w:pPr>
      <w:r>
        <w:t>Проектът може да съдържа интервенции по сградата, които не са допустими за финансиране по този проект, но изпълнението на които е предписано в техническото обследване и са необходими за функционирането на обекта. Същите следва да бъдат обозначени като втори етап и отразени в отделна количествена сметка и ясно разграничени от мерките, които са предвидени и остойностени в ОЕЕ/Индикативния бюджет;</w:t>
      </w:r>
    </w:p>
    <w:p w:rsidR="00804293" w:rsidRDefault="00804293" w:rsidP="00DF24E9">
      <w:pPr>
        <w:pStyle w:val="a3"/>
        <w:numPr>
          <w:ilvl w:val="1"/>
          <w:numId w:val="19"/>
        </w:numPr>
        <w:shd w:val="clear" w:color="auto" w:fill="auto"/>
        <w:spacing w:line="360" w:lineRule="auto"/>
        <w:ind w:left="0" w:right="20" w:firstLine="851"/>
      </w:pPr>
      <w:r>
        <w:t xml:space="preserve"> Изготвената КСС към Инвестиционният проект в частта, обхващаща допустимите дейности, не следва да надвишава максималната стойност на Индикативния бюджет.</w:t>
      </w:r>
    </w:p>
    <w:p w:rsidR="00804293" w:rsidRDefault="00804293" w:rsidP="00DF24E9">
      <w:pPr>
        <w:pStyle w:val="a3"/>
        <w:numPr>
          <w:ilvl w:val="1"/>
          <w:numId w:val="19"/>
        </w:numPr>
        <w:shd w:val="clear" w:color="auto" w:fill="auto"/>
        <w:spacing w:line="360" w:lineRule="auto"/>
        <w:ind w:left="0" w:right="20" w:firstLine="851"/>
      </w:pPr>
      <w:r>
        <w:t xml:space="preserve"> В инвестиционния проект следва да се предвидят продукти (материали и изделия), които съответстват на техническите спецификации на действащите в РБългария нормативни актове. Продуктите трябва да имат оценено съответствие със съществените изисквания определени в ЗТИП. Предложените продукти и материали за енергийното обновяване ( топлоизолационни системи, дограми и др.) трябва да са с технически характеристики, съответни на заложените в Индикативния бюджет и Обследването за енергийна ефективност за всяка конкретна сграда.</w:t>
      </w:r>
    </w:p>
    <w:p w:rsidR="00804293" w:rsidRDefault="00804293" w:rsidP="00DF24E9">
      <w:pPr>
        <w:pStyle w:val="a3"/>
        <w:numPr>
          <w:ilvl w:val="1"/>
          <w:numId w:val="19"/>
        </w:numPr>
        <w:shd w:val="clear" w:color="auto" w:fill="auto"/>
        <w:spacing w:line="360" w:lineRule="auto"/>
        <w:ind w:left="0" w:right="20" w:firstLine="851"/>
      </w:pPr>
      <w:r>
        <w:t xml:space="preserve"> Обемът и съдържанието на документацията и приложените към нея записки и детайли, следва да бъдат достатъчни за изпълнение на обновителните дейности по обекта.</w:t>
      </w:r>
    </w:p>
    <w:p w:rsidR="00804293" w:rsidRDefault="00804293" w:rsidP="00DF24E9">
      <w:pPr>
        <w:pStyle w:val="a3"/>
        <w:numPr>
          <w:ilvl w:val="1"/>
          <w:numId w:val="19"/>
        </w:numPr>
        <w:shd w:val="clear" w:color="auto" w:fill="auto"/>
        <w:spacing w:line="360" w:lineRule="auto"/>
        <w:ind w:left="0" w:right="20" w:firstLine="851"/>
      </w:pPr>
      <w:r>
        <w:t xml:space="preserve"> Проектно-сметната документация следва да бъде изработена, подписана и съгласувана от проектантите от екипа, избран по реда на ЗОП, с правоспособност да изработват съответните части, съгласно Законите за камарата на архитектите и инженерите в инвестиционното проектиране, като същото се доказва със заверени копия от валидни удостоверения за правоспособност</w:t>
      </w:r>
    </w:p>
    <w:p w:rsidR="00804293" w:rsidRDefault="00804293" w:rsidP="00DF24E9">
      <w:pPr>
        <w:pStyle w:val="a3"/>
        <w:numPr>
          <w:ilvl w:val="1"/>
          <w:numId w:val="19"/>
        </w:numPr>
        <w:shd w:val="clear" w:color="auto" w:fill="auto"/>
        <w:spacing w:line="360" w:lineRule="auto"/>
        <w:ind w:left="0" w:right="20" w:firstLine="851"/>
      </w:pPr>
      <w:r>
        <w:t xml:space="preserve"> Всички проектни части се подписват от Възложителя и представител на СС, а частите по чл. 139, ал. 4 от ЗУТ - и от лицето, упражняващо технически контрол в проектирането.</w:t>
      </w:r>
    </w:p>
    <w:p w:rsidR="00804293" w:rsidRDefault="00804293" w:rsidP="00DF24E9">
      <w:pPr>
        <w:pStyle w:val="a3"/>
        <w:numPr>
          <w:ilvl w:val="1"/>
          <w:numId w:val="19"/>
        </w:numPr>
        <w:shd w:val="clear" w:color="auto" w:fill="auto"/>
        <w:spacing w:line="360" w:lineRule="auto"/>
        <w:ind w:left="0" w:right="20" w:firstLine="851"/>
      </w:pPr>
      <w:r>
        <w:t xml:space="preserve"> Изпълнителят е длъжен да извърши необходимите корекции и преработки, ако такива се налагат за своя сметка в срок до 5 дни след писмено уведомление от Възложителя.</w:t>
      </w:r>
    </w:p>
    <w:p w:rsidR="00804293" w:rsidRDefault="00804293" w:rsidP="00804293">
      <w:pPr>
        <w:pStyle w:val="a3"/>
        <w:shd w:val="clear" w:color="auto" w:fill="auto"/>
        <w:spacing w:line="360" w:lineRule="auto"/>
        <w:ind w:right="20" w:firstLine="851"/>
      </w:pPr>
      <w:r>
        <w:t>4.10.  Изпълнителят, чрез своите експерти, е длъжен да бъде на разположение на Възложителя през цялото времетраене на обновителните и ремонтни дейности.</w:t>
      </w:r>
    </w:p>
    <w:p w:rsidR="00804293" w:rsidRDefault="00804293" w:rsidP="00DF24E9">
      <w:pPr>
        <w:pStyle w:val="a3"/>
        <w:numPr>
          <w:ilvl w:val="1"/>
          <w:numId w:val="21"/>
        </w:numPr>
        <w:shd w:val="clear" w:color="auto" w:fill="auto"/>
        <w:spacing w:line="360" w:lineRule="auto"/>
        <w:ind w:left="0" w:right="20" w:firstLine="851"/>
      </w:pPr>
      <w:r>
        <w:t xml:space="preserve"> Изпълнителят, чрез своите експерти, е длъжен да упражнява авторския надзор своевременно и ефективно, като се отзовава на повикванията на Възложителя.</w:t>
      </w:r>
    </w:p>
    <w:p w:rsidR="00804293" w:rsidRPr="00915AF2" w:rsidRDefault="00804293" w:rsidP="00DF24E9">
      <w:pPr>
        <w:pStyle w:val="Default"/>
        <w:numPr>
          <w:ilvl w:val="1"/>
          <w:numId w:val="21"/>
        </w:numPr>
        <w:spacing w:line="360" w:lineRule="auto"/>
        <w:ind w:left="0" w:firstLine="851"/>
        <w:jc w:val="both"/>
      </w:pPr>
      <w:r>
        <w:t xml:space="preserve"> Изпълнителят се задължава да не разгласява информация свързана с проектите, която да бъде използвана от трети лица при участие в конкурсите за изпълнение.</w:t>
      </w:r>
    </w:p>
    <w:p w:rsidR="009C36FA" w:rsidRDefault="009C36FA" w:rsidP="005F7E6E">
      <w:pPr>
        <w:pStyle w:val="Default"/>
        <w:spacing w:line="360" w:lineRule="auto"/>
        <w:jc w:val="both"/>
        <w:rPr>
          <w:b/>
          <w:bCs/>
        </w:rPr>
      </w:pPr>
    </w:p>
    <w:p w:rsidR="003A1CA2" w:rsidRPr="00FB6019" w:rsidRDefault="00AE0131" w:rsidP="003A1CA2">
      <w:pPr>
        <w:pStyle w:val="Default"/>
        <w:spacing w:line="360" w:lineRule="auto"/>
        <w:ind w:left="851" w:hanging="284"/>
        <w:jc w:val="both"/>
      </w:pPr>
      <w:r>
        <w:rPr>
          <w:b/>
          <w:bCs/>
        </w:rPr>
        <w:t>5</w:t>
      </w:r>
      <w:r w:rsidR="003A1CA2" w:rsidRPr="00FB6019">
        <w:rPr>
          <w:b/>
          <w:bCs/>
        </w:rPr>
        <w:t xml:space="preserve">. </w:t>
      </w:r>
      <w:r w:rsidR="003A1CA2">
        <w:rPr>
          <w:b/>
          <w:bCs/>
        </w:rPr>
        <w:t xml:space="preserve"> </w:t>
      </w:r>
      <w:r w:rsidR="003A1CA2" w:rsidRPr="00FB6019">
        <w:rPr>
          <w:b/>
          <w:bCs/>
        </w:rPr>
        <w:t xml:space="preserve">ИЗИСКВАНИЯ ЗА ПРЕДСТАВЯНЕ НА КРАЙНИТЕ ПРОДУКТИ </w:t>
      </w:r>
    </w:p>
    <w:p w:rsidR="003A1CA2" w:rsidRDefault="003A1CA2" w:rsidP="003A1CA2">
      <w:pPr>
        <w:widowControl/>
        <w:autoSpaceDE w:val="0"/>
        <w:autoSpaceDN w:val="0"/>
        <w:adjustRightInd w:val="0"/>
        <w:spacing w:line="360" w:lineRule="auto"/>
        <w:ind w:firstLine="851"/>
        <w:jc w:val="both"/>
        <w:rPr>
          <w:rFonts w:ascii="Times New Roman" w:hAnsi="Times New Roman" w:cs="Times New Roman"/>
        </w:rPr>
      </w:pPr>
      <w:r w:rsidRPr="00FB6019">
        <w:rPr>
          <w:rFonts w:ascii="Times New Roman" w:hAnsi="Times New Roman" w:cs="Times New Roman"/>
        </w:rPr>
        <w:t xml:space="preserve">Работният проект следва да се представи в пет екземпляра на хартиен и </w:t>
      </w:r>
      <w:r w:rsidR="00AE0131">
        <w:rPr>
          <w:rFonts w:ascii="Times New Roman" w:hAnsi="Times New Roman" w:cs="Times New Roman"/>
        </w:rPr>
        <w:t>електронен</w:t>
      </w:r>
      <w:r w:rsidRPr="00FB6019">
        <w:rPr>
          <w:rFonts w:ascii="Times New Roman" w:hAnsi="Times New Roman" w:cs="Times New Roman"/>
        </w:rPr>
        <w:t xml:space="preserve"> носител, при софтуерна съвместимост съответно с Microsoft Office 2007 и AutoDesk AutoCAD 2010 или еквивалентни.</w:t>
      </w:r>
    </w:p>
    <w:p w:rsidR="003A1CA2" w:rsidRDefault="003A1CA2" w:rsidP="003A1CA2">
      <w:pPr>
        <w:widowControl/>
        <w:autoSpaceDE w:val="0"/>
        <w:autoSpaceDN w:val="0"/>
        <w:adjustRightInd w:val="0"/>
        <w:spacing w:line="360" w:lineRule="auto"/>
        <w:ind w:firstLine="851"/>
        <w:jc w:val="both"/>
        <w:rPr>
          <w:rFonts w:ascii="Times New Roman" w:hAnsi="Times New Roman" w:cs="Times New Roman"/>
        </w:rPr>
      </w:pPr>
    </w:p>
    <w:p w:rsidR="00780C8E" w:rsidRDefault="00AE0131" w:rsidP="00780C8E">
      <w:pPr>
        <w:pStyle w:val="Default"/>
        <w:spacing w:line="360" w:lineRule="auto"/>
        <w:ind w:left="851" w:hanging="284"/>
        <w:jc w:val="both"/>
        <w:rPr>
          <w:b/>
          <w:bCs/>
        </w:rPr>
      </w:pPr>
      <w:r>
        <w:rPr>
          <w:b/>
          <w:bCs/>
        </w:rPr>
        <w:t>6</w:t>
      </w:r>
      <w:r w:rsidR="003A1CA2" w:rsidRPr="00FB6019">
        <w:rPr>
          <w:b/>
          <w:bCs/>
        </w:rPr>
        <w:t xml:space="preserve">. </w:t>
      </w:r>
      <w:r w:rsidR="003A1CA2">
        <w:rPr>
          <w:b/>
          <w:bCs/>
        </w:rPr>
        <w:t xml:space="preserve"> </w:t>
      </w:r>
      <w:r w:rsidR="003A1CA2" w:rsidRPr="00FB6019">
        <w:rPr>
          <w:b/>
          <w:bCs/>
        </w:rPr>
        <w:t xml:space="preserve">СРОК ЗА ИЗПЪЛНЕНИЕ НА ПОРЪЧКАТА </w:t>
      </w:r>
    </w:p>
    <w:p w:rsidR="003A1CA2" w:rsidRPr="00FB6019" w:rsidRDefault="003A1CA2" w:rsidP="00DF24E9">
      <w:pPr>
        <w:pStyle w:val="Default"/>
        <w:numPr>
          <w:ilvl w:val="0"/>
          <w:numId w:val="4"/>
        </w:numPr>
        <w:spacing w:line="360" w:lineRule="auto"/>
        <w:ind w:left="0" w:firstLine="851"/>
        <w:jc w:val="both"/>
      </w:pPr>
      <w:r w:rsidRPr="00FB6019">
        <w:t xml:space="preserve">Срокът за изработване на </w:t>
      </w:r>
      <w:r w:rsidR="00AE0131" w:rsidRPr="00FB6019">
        <w:t>инвестиционния</w:t>
      </w:r>
      <w:r w:rsidRPr="00FB6019">
        <w:t xml:space="preserve"> проект за изпълнение на мерки за енергийна ефективност за всяка одобрена сграда е до 30 (тридесет) календарни дни, считано от датата на възлагане на услугата за конкрет</w:t>
      </w:r>
      <w:r w:rsidR="00AE0131">
        <w:t>ния</w:t>
      </w:r>
      <w:r w:rsidRPr="00FB6019">
        <w:t xml:space="preserve"> обект. </w:t>
      </w:r>
      <w:r w:rsidR="00AE0131">
        <w:t>Срокът включва и извършване на корекции и преработки по искане на Възложителя.</w:t>
      </w:r>
    </w:p>
    <w:p w:rsidR="003A1CA2" w:rsidRPr="00FB6019" w:rsidRDefault="003A1CA2" w:rsidP="00DF24E9">
      <w:pPr>
        <w:pStyle w:val="Default"/>
        <w:numPr>
          <w:ilvl w:val="0"/>
          <w:numId w:val="2"/>
        </w:numPr>
        <w:spacing w:line="360" w:lineRule="auto"/>
        <w:ind w:left="0" w:firstLine="851"/>
        <w:jc w:val="both"/>
      </w:pPr>
      <w:r w:rsidRPr="00FB6019">
        <w:t>Срокът за изпълнение на авторски надзор за изпълнението на СМР е до въвеждане на сградата в експлоатация</w:t>
      </w:r>
      <w:r w:rsidR="00AE0131">
        <w:t>,</w:t>
      </w:r>
      <w:r w:rsidRPr="00FB6019">
        <w:t xml:space="preserve"> включително. </w:t>
      </w:r>
    </w:p>
    <w:p w:rsidR="003A1CA2" w:rsidRPr="00FB6019" w:rsidRDefault="003A1CA2" w:rsidP="003A1CA2">
      <w:pPr>
        <w:pStyle w:val="Default"/>
        <w:spacing w:line="360" w:lineRule="auto"/>
        <w:jc w:val="both"/>
      </w:pPr>
    </w:p>
    <w:p w:rsidR="003A1CA2" w:rsidRPr="00FB6019" w:rsidRDefault="00AE0131" w:rsidP="003A1CA2">
      <w:pPr>
        <w:pStyle w:val="Default"/>
        <w:spacing w:line="360" w:lineRule="auto"/>
        <w:ind w:left="993" w:hanging="425"/>
        <w:jc w:val="both"/>
      </w:pPr>
      <w:r>
        <w:rPr>
          <w:b/>
          <w:bCs/>
        </w:rPr>
        <w:t>7</w:t>
      </w:r>
      <w:r w:rsidR="003A1CA2" w:rsidRPr="00FB6019">
        <w:rPr>
          <w:b/>
          <w:bCs/>
        </w:rPr>
        <w:t xml:space="preserve">. </w:t>
      </w:r>
      <w:r w:rsidR="003A1CA2">
        <w:rPr>
          <w:b/>
          <w:bCs/>
        </w:rPr>
        <w:t xml:space="preserve"> </w:t>
      </w:r>
      <w:r w:rsidR="003A1CA2" w:rsidRPr="00FB6019">
        <w:rPr>
          <w:b/>
          <w:bCs/>
        </w:rPr>
        <w:t xml:space="preserve">ПРОГНОЗНА СТОЙНОСТ НА ПОРЪЧКАТА </w:t>
      </w:r>
    </w:p>
    <w:p w:rsidR="009F701B" w:rsidRPr="00AF1E4B" w:rsidRDefault="009F701B" w:rsidP="00AF1E4B">
      <w:pPr>
        <w:tabs>
          <w:tab w:val="left" w:pos="1701"/>
          <w:tab w:val="left" w:pos="2160"/>
        </w:tabs>
        <w:spacing w:line="360" w:lineRule="auto"/>
        <w:ind w:right="24" w:firstLine="851"/>
        <w:jc w:val="both"/>
        <w:rPr>
          <w:rFonts w:ascii="Times New Roman" w:hAnsi="Times New Roman" w:cs="Times New Roman"/>
          <w:highlight w:val="yellow"/>
        </w:rPr>
      </w:pPr>
      <w:r w:rsidRPr="00AF1E4B">
        <w:rPr>
          <w:rFonts w:ascii="Times New Roman" w:hAnsi="Times New Roman" w:cs="Times New Roman"/>
        </w:rPr>
        <w:t xml:space="preserve">РЗП на жилищна сграда </w:t>
      </w:r>
      <w:r w:rsidR="00ED5245" w:rsidRPr="003B79EA">
        <w:rPr>
          <w:rFonts w:ascii="Times New Roman" w:hAnsi="Times New Roman" w:cs="Times New Roman"/>
        </w:rPr>
        <w:t xml:space="preserve">гр. </w:t>
      </w:r>
      <w:r w:rsidR="00047351" w:rsidRPr="00047351">
        <w:rPr>
          <w:rFonts w:ascii="Times New Roman" w:hAnsi="Times New Roman" w:cs="Times New Roman"/>
        </w:rPr>
        <w:t xml:space="preserve">София, </w:t>
      </w:r>
      <w:r w:rsidR="0069357B" w:rsidRPr="00CC2F9A">
        <w:rPr>
          <w:rFonts w:ascii="Times New Roman" w:hAnsi="Times New Roman" w:cs="Times New Roman"/>
        </w:rPr>
        <w:t>ж.к. „Надежда, бл. 403, вх</w:t>
      </w:r>
      <w:r w:rsidR="0069357B">
        <w:rPr>
          <w:rFonts w:ascii="Times New Roman" w:hAnsi="Times New Roman" w:cs="Times New Roman"/>
        </w:rPr>
        <w:t>.</w:t>
      </w:r>
      <w:r w:rsidR="0069357B" w:rsidRPr="00CC2F9A">
        <w:rPr>
          <w:rFonts w:ascii="Times New Roman" w:hAnsi="Times New Roman" w:cs="Times New Roman"/>
        </w:rPr>
        <w:t xml:space="preserve"> А, Б и В</w:t>
      </w:r>
      <w:r w:rsidR="0069357B">
        <w:rPr>
          <w:rFonts w:ascii="Times New Roman" w:hAnsi="Times New Roman" w:cs="Times New Roman"/>
        </w:rPr>
        <w:t xml:space="preserve"> </w:t>
      </w:r>
      <w:r w:rsidR="0069357B" w:rsidRPr="00CC2F9A">
        <w:rPr>
          <w:rFonts w:ascii="Times New Roman" w:hAnsi="Times New Roman" w:cs="Times New Roman"/>
        </w:rPr>
        <w:t xml:space="preserve">с рег. № </w:t>
      </w:r>
      <w:r w:rsidR="0069357B" w:rsidRPr="00CC2F9A">
        <w:rPr>
          <w:rFonts w:ascii="Times New Roman" w:hAnsi="Times New Roman" w:cs="Times New Roman"/>
          <w:bCs/>
        </w:rPr>
        <w:t>РД-02-30-155/21.05.2015</w:t>
      </w:r>
      <w:r w:rsidR="0069357B" w:rsidRPr="00CC2F9A">
        <w:rPr>
          <w:rFonts w:ascii="Times New Roman" w:hAnsi="Times New Roman" w:cs="Times New Roman"/>
        </w:rPr>
        <w:t xml:space="preserve"> г.</w:t>
      </w:r>
      <w:r w:rsidR="00301F08" w:rsidRPr="00193450">
        <w:rPr>
          <w:rFonts w:ascii="Times New Roman" w:hAnsi="Times New Roman" w:cs="Times New Roman"/>
          <w:bCs/>
        </w:rPr>
        <w:t xml:space="preserve"> </w:t>
      </w:r>
      <w:r w:rsidR="00ED5245" w:rsidRPr="003E794A">
        <w:rPr>
          <w:rFonts w:ascii="Times New Roman" w:hAnsi="Times New Roman" w:cs="Times New Roman"/>
        </w:rPr>
        <w:t xml:space="preserve">на </w:t>
      </w:r>
      <w:r w:rsidR="0069357B">
        <w:rPr>
          <w:rFonts w:ascii="Times New Roman" w:hAnsi="Times New Roman" w:cs="Times New Roman"/>
        </w:rPr>
        <w:t>С</w:t>
      </w:r>
      <w:r w:rsidR="00ED5245">
        <w:rPr>
          <w:rFonts w:ascii="Times New Roman" w:hAnsi="Times New Roman" w:cs="Times New Roman"/>
        </w:rPr>
        <w:t>ФПИОЕЕ</w:t>
      </w:r>
      <w:r w:rsidR="00F27B97" w:rsidRPr="00AF1E4B">
        <w:rPr>
          <w:rFonts w:ascii="Times New Roman" w:hAnsi="Times New Roman" w:cs="Times New Roman"/>
        </w:rPr>
        <w:t xml:space="preserve"> </w:t>
      </w:r>
      <w:r w:rsidRPr="00AF1E4B">
        <w:rPr>
          <w:rFonts w:ascii="Times New Roman" w:hAnsi="Times New Roman" w:cs="Times New Roman"/>
        </w:rPr>
        <w:t xml:space="preserve">е </w:t>
      </w:r>
      <w:r w:rsidR="007C5E2C">
        <w:rPr>
          <w:rFonts w:ascii="Times New Roman" w:eastAsia="Times New Roman" w:hAnsi="Times New Roman" w:cs="Times New Roman"/>
          <w:b/>
          <w:szCs w:val="20"/>
          <w:lang w:eastAsia="ar-SA"/>
        </w:rPr>
        <w:t>2138</w:t>
      </w:r>
      <w:r w:rsidR="00AF1E4B" w:rsidRPr="009E0AD2">
        <w:rPr>
          <w:rFonts w:ascii="Times New Roman" w:eastAsia="Times New Roman" w:hAnsi="Times New Roman" w:cs="Times New Roman"/>
          <w:b/>
          <w:szCs w:val="20"/>
          <w:lang w:eastAsia="ar-SA"/>
        </w:rPr>
        <w:t>.</w:t>
      </w:r>
      <w:r w:rsidR="007C5E2C">
        <w:rPr>
          <w:rFonts w:ascii="Times New Roman" w:eastAsia="Times New Roman" w:hAnsi="Times New Roman" w:cs="Times New Roman"/>
          <w:b/>
          <w:szCs w:val="20"/>
          <w:lang w:eastAsia="ar-SA"/>
        </w:rPr>
        <w:t>76</w:t>
      </w:r>
      <w:r w:rsidR="00AF1E4B" w:rsidRPr="00AF1E4B">
        <w:rPr>
          <w:rFonts w:ascii="Times New Roman" w:eastAsia="Times New Roman" w:hAnsi="Times New Roman" w:cs="Times New Roman"/>
          <w:szCs w:val="20"/>
          <w:lang w:eastAsia="ar-SA"/>
        </w:rPr>
        <w:t xml:space="preserve"> кв.м. </w:t>
      </w:r>
    </w:p>
    <w:p w:rsidR="003A1CA2" w:rsidRPr="006F5150" w:rsidRDefault="009F701B" w:rsidP="009F701B">
      <w:pPr>
        <w:pStyle w:val="Default"/>
        <w:spacing w:line="360" w:lineRule="auto"/>
        <w:ind w:firstLine="851"/>
        <w:jc w:val="both"/>
      </w:pPr>
      <w:r w:rsidRPr="000E3ACF">
        <w:t xml:space="preserve">Прогнозната стойност на СМР е </w:t>
      </w:r>
      <w:r w:rsidR="0064482D">
        <w:rPr>
          <w:b/>
          <w:bCs/>
        </w:rPr>
        <w:t>267</w:t>
      </w:r>
      <w:r w:rsidR="002E6624">
        <w:rPr>
          <w:b/>
          <w:bCs/>
        </w:rPr>
        <w:t xml:space="preserve"> </w:t>
      </w:r>
      <w:r w:rsidR="0064482D">
        <w:rPr>
          <w:b/>
          <w:bCs/>
        </w:rPr>
        <w:t>277</w:t>
      </w:r>
      <w:r w:rsidR="003B3FF9">
        <w:rPr>
          <w:b/>
          <w:bCs/>
        </w:rPr>
        <w:t>,</w:t>
      </w:r>
      <w:r w:rsidR="0064482D">
        <w:rPr>
          <w:b/>
          <w:bCs/>
        </w:rPr>
        <w:t>83</w:t>
      </w:r>
      <w:r w:rsidR="003B3FF9">
        <w:rPr>
          <w:b/>
          <w:bCs/>
        </w:rPr>
        <w:t xml:space="preserve"> </w:t>
      </w:r>
      <w:r w:rsidRPr="000E3ACF">
        <w:rPr>
          <w:b/>
          <w:bCs/>
        </w:rPr>
        <w:t xml:space="preserve">лева </w:t>
      </w:r>
      <w:r w:rsidRPr="000E3ACF">
        <w:t>без ДДС.</w:t>
      </w:r>
      <w:r w:rsidR="003A1CA2" w:rsidRPr="006F5150">
        <w:t xml:space="preserve"> </w:t>
      </w:r>
    </w:p>
    <w:p w:rsidR="003A1CA2" w:rsidRPr="006F5150" w:rsidRDefault="003A1CA2" w:rsidP="003A1CA2">
      <w:pPr>
        <w:pStyle w:val="Default"/>
        <w:spacing w:line="360" w:lineRule="auto"/>
        <w:ind w:firstLine="851"/>
        <w:jc w:val="both"/>
      </w:pPr>
      <w:r w:rsidRPr="006F5150">
        <w:t xml:space="preserve">Прогнозната стойност по настоящата техническа спецификация за </w:t>
      </w:r>
      <w:r w:rsidR="00AE0131">
        <w:t>Многофамилна</w:t>
      </w:r>
      <w:r w:rsidRPr="006F5150">
        <w:t xml:space="preserve"> жилищна сграда</w:t>
      </w:r>
      <w:r w:rsidR="00AE0131">
        <w:t xml:space="preserve"> </w:t>
      </w:r>
      <w:r w:rsidR="00ED5245" w:rsidRPr="003B79EA">
        <w:t xml:space="preserve">гр. </w:t>
      </w:r>
      <w:r w:rsidR="00047351" w:rsidRPr="00047351">
        <w:t xml:space="preserve">София, </w:t>
      </w:r>
      <w:r w:rsidR="0069357B" w:rsidRPr="00CC2F9A">
        <w:t>ж.к. „Надежда, бл. 403, вх</w:t>
      </w:r>
      <w:r w:rsidR="0069357B">
        <w:t>.</w:t>
      </w:r>
      <w:r w:rsidR="0069357B" w:rsidRPr="00CC2F9A">
        <w:t xml:space="preserve"> А, Б и В</w:t>
      </w:r>
      <w:r w:rsidR="0069357B">
        <w:t xml:space="preserve"> </w:t>
      </w:r>
      <w:r w:rsidR="0069357B" w:rsidRPr="00CC2F9A">
        <w:t xml:space="preserve">с рег. № </w:t>
      </w:r>
      <w:r w:rsidR="0069357B" w:rsidRPr="00CC2F9A">
        <w:rPr>
          <w:bCs/>
        </w:rPr>
        <w:t>РД-02-30-155/21.05.2015</w:t>
      </w:r>
      <w:r w:rsidR="0069357B" w:rsidRPr="00CC2F9A">
        <w:t xml:space="preserve"> г.</w:t>
      </w:r>
      <w:r w:rsidR="00047351">
        <w:rPr>
          <w:bCs/>
        </w:rPr>
        <w:t xml:space="preserve"> </w:t>
      </w:r>
      <w:r w:rsidR="0069357B">
        <w:t>на Споразуме</w:t>
      </w:r>
      <w:r w:rsidR="002A3158">
        <w:t>ни</w:t>
      </w:r>
      <w:r w:rsidR="00047351">
        <w:t>ето</w:t>
      </w:r>
      <w:r w:rsidR="00ED5245" w:rsidRPr="003E794A">
        <w:t xml:space="preserve"> за финансова помощ и изпълнение на обновяване за енергийна ефективност (</w:t>
      </w:r>
      <w:r w:rsidR="0069357B">
        <w:t>С</w:t>
      </w:r>
      <w:r w:rsidR="00ED5245" w:rsidRPr="003E794A">
        <w:t>ФПИОЕЕ)</w:t>
      </w:r>
      <w:r w:rsidRPr="006F5150">
        <w:t xml:space="preserve"> е както следва: </w:t>
      </w:r>
    </w:p>
    <w:p w:rsidR="003A1CA2" w:rsidRPr="000E3ACF" w:rsidRDefault="003A1CA2" w:rsidP="00DF24E9">
      <w:pPr>
        <w:pStyle w:val="Default"/>
        <w:numPr>
          <w:ilvl w:val="0"/>
          <w:numId w:val="3"/>
        </w:numPr>
        <w:spacing w:line="360" w:lineRule="auto"/>
        <w:ind w:left="0" w:firstLine="851"/>
      </w:pPr>
      <w:r w:rsidRPr="000E3ACF">
        <w:t xml:space="preserve">за изготвяне на инвестиционен проект – </w:t>
      </w:r>
      <w:r w:rsidR="0064482D">
        <w:rPr>
          <w:b/>
          <w:bCs/>
        </w:rPr>
        <w:t>12 027</w:t>
      </w:r>
      <w:r w:rsidR="00FB082E" w:rsidRPr="000E3ACF">
        <w:rPr>
          <w:b/>
          <w:bCs/>
        </w:rPr>
        <w:t>,</w:t>
      </w:r>
      <w:r w:rsidR="0064482D">
        <w:rPr>
          <w:b/>
          <w:bCs/>
        </w:rPr>
        <w:t>50</w:t>
      </w:r>
      <w:r w:rsidR="002E6624">
        <w:rPr>
          <w:b/>
          <w:bCs/>
        </w:rPr>
        <w:t xml:space="preserve"> </w:t>
      </w:r>
      <w:r w:rsidR="009F701B" w:rsidRPr="000E3ACF">
        <w:rPr>
          <w:b/>
          <w:bCs/>
        </w:rPr>
        <w:t xml:space="preserve">лева </w:t>
      </w:r>
      <w:r w:rsidR="009F701B" w:rsidRPr="000E3ACF">
        <w:t>без ДДС</w:t>
      </w:r>
      <w:r w:rsidRPr="000E3ACF">
        <w:t xml:space="preserve">. </w:t>
      </w:r>
    </w:p>
    <w:p w:rsidR="007B2829" w:rsidRPr="000E3ACF" w:rsidRDefault="003A1CA2" w:rsidP="00DF24E9">
      <w:pPr>
        <w:pStyle w:val="ListParagraph"/>
        <w:numPr>
          <w:ilvl w:val="0"/>
          <w:numId w:val="3"/>
        </w:numPr>
        <w:ind w:left="0" w:firstLine="851"/>
      </w:pPr>
      <w:r w:rsidRPr="000E3ACF">
        <w:rPr>
          <w:rFonts w:ascii="Times New Roman" w:hAnsi="Times New Roman" w:cs="Times New Roman"/>
        </w:rPr>
        <w:t xml:space="preserve">за упражняване на авторски надзор – </w:t>
      </w:r>
      <w:r w:rsidR="0064482D">
        <w:rPr>
          <w:rFonts w:ascii="Times New Roman" w:hAnsi="Times New Roman" w:cs="Times New Roman"/>
          <w:b/>
        </w:rPr>
        <w:t>4009</w:t>
      </w:r>
      <w:r w:rsidR="00FB082E" w:rsidRPr="000E3ACF">
        <w:rPr>
          <w:rFonts w:ascii="Times New Roman" w:hAnsi="Times New Roman" w:cs="Times New Roman"/>
          <w:b/>
        </w:rPr>
        <w:t>,</w:t>
      </w:r>
      <w:r w:rsidR="0064482D">
        <w:rPr>
          <w:rFonts w:ascii="Times New Roman" w:hAnsi="Times New Roman" w:cs="Times New Roman"/>
          <w:b/>
        </w:rPr>
        <w:t>17</w:t>
      </w:r>
      <w:r w:rsidR="00FB082E" w:rsidRPr="000E3ACF">
        <w:t xml:space="preserve"> </w:t>
      </w:r>
      <w:r w:rsidR="009F701B" w:rsidRPr="000E3ACF">
        <w:rPr>
          <w:rFonts w:ascii="Times New Roman" w:hAnsi="Times New Roman" w:cs="Times New Roman"/>
          <w:b/>
        </w:rPr>
        <w:t>лева</w:t>
      </w:r>
      <w:r w:rsidR="009F701B" w:rsidRPr="000E3ACF">
        <w:rPr>
          <w:rFonts w:ascii="Times New Roman" w:hAnsi="Times New Roman" w:cs="Times New Roman"/>
        </w:rPr>
        <w:t xml:space="preserve"> без ДДС</w:t>
      </w:r>
    </w:p>
    <w:sectPr w:rsidR="007B2829" w:rsidRPr="000E3ACF" w:rsidSect="00EE7F11">
      <w:headerReference w:type="default" r:id="rId8"/>
      <w:footerReference w:type="default" r:id="rId9"/>
      <w:pgSz w:w="11906" w:h="16838" w:code="9"/>
      <w:pgMar w:top="2268" w:right="1134" w:bottom="1134" w:left="1418" w:header="737" w:footer="11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2DA8" w:rsidRDefault="00422DA8" w:rsidP="00554140">
      <w:r>
        <w:separator/>
      </w:r>
    </w:p>
  </w:endnote>
  <w:endnote w:type="continuationSeparator" w:id="0">
    <w:p w:rsidR="00422DA8" w:rsidRDefault="00422DA8" w:rsidP="00554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MT">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1059851"/>
      <w:docPartObj>
        <w:docPartGallery w:val="Page Numbers (Bottom of Page)"/>
        <w:docPartUnique/>
      </w:docPartObj>
    </w:sdtPr>
    <w:sdtEndPr>
      <w:rPr>
        <w:noProof/>
      </w:rPr>
    </w:sdtEndPr>
    <w:sdtContent>
      <w:p w:rsidR="00D272FB" w:rsidRDefault="00BF1268">
        <w:pPr>
          <w:pStyle w:val="Footer"/>
          <w:jc w:val="right"/>
        </w:pPr>
        <w:r>
          <w:fldChar w:fldCharType="begin"/>
        </w:r>
        <w:r w:rsidR="00D272FB">
          <w:instrText xml:space="preserve"> PAGE   \* MERGEFORMAT </w:instrText>
        </w:r>
        <w:r>
          <w:fldChar w:fldCharType="separate"/>
        </w:r>
        <w:r w:rsidR="005739CA">
          <w:rPr>
            <w:noProof/>
          </w:rPr>
          <w:t>1</w:t>
        </w:r>
        <w:r>
          <w:rPr>
            <w:noProof/>
          </w:rPr>
          <w:fldChar w:fldCharType="end"/>
        </w:r>
      </w:p>
    </w:sdtContent>
  </w:sdt>
  <w:p w:rsidR="00D272FB" w:rsidRDefault="00D272FB" w:rsidP="00D272FB">
    <w:pPr>
      <w:tabs>
        <w:tab w:val="center" w:pos="4320"/>
        <w:tab w:val="right" w:pos="8640"/>
      </w:tabs>
      <w:jc w:val="center"/>
      <w:rPr>
        <w:rFonts w:eastAsia="MS Mincho"/>
      </w:rPr>
    </w:pPr>
    <w:r>
      <w:rPr>
        <w:rFonts w:eastAsia="MS Mincho"/>
        <w:noProof/>
        <w:lang w:bidi="ar-SA"/>
      </w:rPr>
      <w:drawing>
        <wp:inline distT="0" distB="0" distL="0" distR="0">
          <wp:extent cx="5915025" cy="7905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8904" t="66434" r="11360" b="13275"/>
                  <a:stretch>
                    <a:fillRect/>
                  </a:stretch>
                </pic:blipFill>
                <pic:spPr bwMode="auto">
                  <a:xfrm>
                    <a:off x="0" y="0"/>
                    <a:ext cx="5915025" cy="790575"/>
                  </a:xfrm>
                  <a:prstGeom prst="rect">
                    <a:avLst/>
                  </a:prstGeom>
                  <a:noFill/>
                  <a:ln>
                    <a:noFill/>
                  </a:ln>
                </pic:spPr>
              </pic:pic>
            </a:graphicData>
          </a:graphic>
        </wp:inline>
      </w:drawing>
    </w:r>
  </w:p>
  <w:p w:rsidR="00D272FB" w:rsidRDefault="00D272FB" w:rsidP="00D272FB">
    <w:pPr>
      <w:pStyle w:val="a0"/>
      <w:shd w:val="clear" w:color="auto" w:fill="auto"/>
    </w:pPr>
    <w:r>
      <w:t xml:space="preserve">Този документ е създаден в рамките на проект </w:t>
    </w:r>
    <w:r>
      <w:rPr>
        <w:lang w:val="en-US" w:bidi="en-US"/>
      </w:rPr>
      <w:t>BG</w:t>
    </w:r>
    <w:r w:rsidRPr="00DC4F5E">
      <w:rPr>
        <w:lang w:bidi="en-US"/>
      </w:rPr>
      <w:t>161</w:t>
    </w:r>
    <w:r>
      <w:rPr>
        <w:lang w:val="en-US" w:bidi="en-US"/>
      </w:rPr>
      <w:t>P</w:t>
    </w:r>
    <w:r w:rsidRPr="00DC4F5E">
      <w:rPr>
        <w:lang w:bidi="en-US"/>
      </w:rPr>
      <w:t xml:space="preserve">0001-1.2.01-0001 </w:t>
    </w:r>
    <w:r>
      <w:t>„Енергийно обновяване на българските домове", който се осъществява с финансовата подкрепа на Оперативна програма „Регионално развитие" 2007 - 2013 г., съфинансирана от Европейския съюз чрез Европейски фонд за регионално разитие. Цялата отговорност за създаването на публикацията се носи от дирекция „Жилищна политика" в МРРБ и при никакви обстоятелства не може да се счита, че този документ отразява официалното становище на Европейския съюз и Управляващия орган.</w:t>
    </w:r>
  </w:p>
  <w:p w:rsidR="00554140" w:rsidRDefault="00554140" w:rsidP="00554140">
    <w:pPr>
      <w:pStyle w:val="a0"/>
      <w:shd w:val="clear" w:color="auto" w:fill="auto"/>
    </w:pPr>
  </w:p>
  <w:p w:rsidR="002420E8" w:rsidRDefault="002420E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2DA8" w:rsidRDefault="00422DA8" w:rsidP="00554140">
      <w:r>
        <w:separator/>
      </w:r>
    </w:p>
  </w:footnote>
  <w:footnote w:type="continuationSeparator" w:id="0">
    <w:p w:rsidR="00422DA8" w:rsidRDefault="00422DA8" w:rsidP="005541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140" w:rsidRDefault="00554140">
    <w:pPr>
      <w:pStyle w:val="Header"/>
    </w:pPr>
    <w:r>
      <w:rPr>
        <w:noProof/>
        <w:lang w:bidi="ar-SA"/>
      </w:rPr>
      <w:drawing>
        <wp:anchor distT="0" distB="0" distL="114300" distR="114300" simplePos="0" relativeHeight="251659264" behindDoc="1" locked="0" layoutInCell="1" allowOverlap="1">
          <wp:simplePos x="0" y="0"/>
          <wp:positionH relativeFrom="column">
            <wp:posOffset>3076575</wp:posOffset>
          </wp:positionH>
          <wp:positionV relativeFrom="paragraph">
            <wp:posOffset>-324485</wp:posOffset>
          </wp:positionV>
          <wp:extent cx="2651760" cy="1280160"/>
          <wp:effectExtent l="0" t="0" r="0" b="0"/>
          <wp:wrapTight wrapText="bothSides">
            <wp:wrapPolygon edited="0">
              <wp:start x="0" y="0"/>
              <wp:lineTo x="0" y="21214"/>
              <wp:lineTo x="21414" y="21214"/>
              <wp:lineTo x="21414"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1760" cy="1280160"/>
                  </a:xfrm>
                  <a:prstGeom prst="rect">
                    <a:avLst/>
                  </a:prstGeom>
                  <a:noFill/>
                  <a:ln>
                    <a:noFill/>
                  </a:ln>
                </pic:spPr>
              </pic:pic>
            </a:graphicData>
          </a:graphic>
        </wp:anchor>
      </w:drawing>
    </w:r>
  </w:p>
  <w:p w:rsidR="002420E8" w:rsidRDefault="002420E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A061D"/>
    <w:multiLevelType w:val="hybridMultilevel"/>
    <w:tmpl w:val="5C86EA52"/>
    <w:lvl w:ilvl="0" w:tplc="04020001">
      <w:start w:val="1"/>
      <w:numFmt w:val="bullet"/>
      <w:lvlText w:val=""/>
      <w:lvlJc w:val="left"/>
      <w:pPr>
        <w:ind w:left="1426" w:hanging="360"/>
      </w:pPr>
      <w:rPr>
        <w:rFonts w:ascii="Symbol" w:hAnsi="Symbol" w:hint="default"/>
      </w:rPr>
    </w:lvl>
    <w:lvl w:ilvl="1" w:tplc="04020003" w:tentative="1">
      <w:start w:val="1"/>
      <w:numFmt w:val="bullet"/>
      <w:lvlText w:val="o"/>
      <w:lvlJc w:val="left"/>
      <w:pPr>
        <w:ind w:left="2146" w:hanging="360"/>
      </w:pPr>
      <w:rPr>
        <w:rFonts w:ascii="Courier New" w:hAnsi="Courier New" w:cs="Courier New" w:hint="default"/>
      </w:rPr>
    </w:lvl>
    <w:lvl w:ilvl="2" w:tplc="04020005" w:tentative="1">
      <w:start w:val="1"/>
      <w:numFmt w:val="bullet"/>
      <w:lvlText w:val=""/>
      <w:lvlJc w:val="left"/>
      <w:pPr>
        <w:ind w:left="2866" w:hanging="360"/>
      </w:pPr>
      <w:rPr>
        <w:rFonts w:ascii="Wingdings" w:hAnsi="Wingdings" w:hint="default"/>
      </w:rPr>
    </w:lvl>
    <w:lvl w:ilvl="3" w:tplc="04020001" w:tentative="1">
      <w:start w:val="1"/>
      <w:numFmt w:val="bullet"/>
      <w:lvlText w:val=""/>
      <w:lvlJc w:val="left"/>
      <w:pPr>
        <w:ind w:left="3586" w:hanging="360"/>
      </w:pPr>
      <w:rPr>
        <w:rFonts w:ascii="Symbol" w:hAnsi="Symbol" w:hint="default"/>
      </w:rPr>
    </w:lvl>
    <w:lvl w:ilvl="4" w:tplc="04020003" w:tentative="1">
      <w:start w:val="1"/>
      <w:numFmt w:val="bullet"/>
      <w:lvlText w:val="o"/>
      <w:lvlJc w:val="left"/>
      <w:pPr>
        <w:ind w:left="4306" w:hanging="360"/>
      </w:pPr>
      <w:rPr>
        <w:rFonts w:ascii="Courier New" w:hAnsi="Courier New" w:cs="Courier New" w:hint="default"/>
      </w:rPr>
    </w:lvl>
    <w:lvl w:ilvl="5" w:tplc="04020005" w:tentative="1">
      <w:start w:val="1"/>
      <w:numFmt w:val="bullet"/>
      <w:lvlText w:val=""/>
      <w:lvlJc w:val="left"/>
      <w:pPr>
        <w:ind w:left="5026" w:hanging="360"/>
      </w:pPr>
      <w:rPr>
        <w:rFonts w:ascii="Wingdings" w:hAnsi="Wingdings" w:hint="default"/>
      </w:rPr>
    </w:lvl>
    <w:lvl w:ilvl="6" w:tplc="04020001" w:tentative="1">
      <w:start w:val="1"/>
      <w:numFmt w:val="bullet"/>
      <w:lvlText w:val=""/>
      <w:lvlJc w:val="left"/>
      <w:pPr>
        <w:ind w:left="5746" w:hanging="360"/>
      </w:pPr>
      <w:rPr>
        <w:rFonts w:ascii="Symbol" w:hAnsi="Symbol" w:hint="default"/>
      </w:rPr>
    </w:lvl>
    <w:lvl w:ilvl="7" w:tplc="04020003" w:tentative="1">
      <w:start w:val="1"/>
      <w:numFmt w:val="bullet"/>
      <w:lvlText w:val="o"/>
      <w:lvlJc w:val="left"/>
      <w:pPr>
        <w:ind w:left="6466" w:hanging="360"/>
      </w:pPr>
      <w:rPr>
        <w:rFonts w:ascii="Courier New" w:hAnsi="Courier New" w:cs="Courier New" w:hint="default"/>
      </w:rPr>
    </w:lvl>
    <w:lvl w:ilvl="8" w:tplc="04020005" w:tentative="1">
      <w:start w:val="1"/>
      <w:numFmt w:val="bullet"/>
      <w:lvlText w:val=""/>
      <w:lvlJc w:val="left"/>
      <w:pPr>
        <w:ind w:left="7186" w:hanging="360"/>
      </w:pPr>
      <w:rPr>
        <w:rFonts w:ascii="Wingdings" w:hAnsi="Wingdings" w:hint="default"/>
      </w:rPr>
    </w:lvl>
  </w:abstractNum>
  <w:abstractNum w:abstractNumId="1" w15:restartNumberingAfterBreak="0">
    <w:nsid w:val="03EF1D11"/>
    <w:multiLevelType w:val="hybridMultilevel"/>
    <w:tmpl w:val="34864A28"/>
    <w:lvl w:ilvl="0" w:tplc="04020001">
      <w:start w:val="1"/>
      <w:numFmt w:val="bullet"/>
      <w:lvlText w:val=""/>
      <w:lvlJc w:val="left"/>
      <w:pPr>
        <w:tabs>
          <w:tab w:val="num" w:pos="720"/>
        </w:tabs>
        <w:ind w:left="720" w:hanging="360"/>
      </w:pPr>
      <w:rPr>
        <w:rFonts w:ascii="Symbol" w:hAnsi="Symbol" w:hint="default"/>
      </w:rPr>
    </w:lvl>
    <w:lvl w:ilvl="1" w:tplc="4A3C4ACA">
      <w:start w:val="1"/>
      <w:numFmt w:val="decimal"/>
      <w:lvlText w:val="%2."/>
      <w:lvlJc w:val="left"/>
      <w:pPr>
        <w:tabs>
          <w:tab w:val="num" w:pos="1452"/>
        </w:tabs>
        <w:ind w:left="1452" w:hanging="372"/>
      </w:pPr>
      <w:rPr>
        <w:rFonts w:cs="Times New Roman" w:hint="default"/>
        <w:i w:val="0"/>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D220FB"/>
    <w:multiLevelType w:val="multilevel"/>
    <w:tmpl w:val="DE68D990"/>
    <w:lvl w:ilvl="0">
      <w:start w:val="1"/>
      <w:numFmt w:val="decimal"/>
      <w:lvlText w:val="%1."/>
      <w:lvlJc w:val="left"/>
      <w:pPr>
        <w:ind w:left="502" w:hanging="360"/>
      </w:pPr>
      <w:rPr>
        <w:rFonts w:hint="default"/>
        <w:b/>
      </w:rPr>
    </w:lvl>
    <w:lvl w:ilvl="1">
      <w:start w:val="2"/>
      <w:numFmt w:val="decimal"/>
      <w:isLgl/>
      <w:lvlText w:val="%1.%2."/>
      <w:lvlJc w:val="left"/>
      <w:pPr>
        <w:ind w:left="1100" w:hanging="360"/>
      </w:pPr>
      <w:rPr>
        <w:rFonts w:hint="default"/>
      </w:rPr>
    </w:lvl>
    <w:lvl w:ilvl="2">
      <w:start w:val="1"/>
      <w:numFmt w:val="decimal"/>
      <w:isLgl/>
      <w:lvlText w:val="%1.%2.%3."/>
      <w:lvlJc w:val="left"/>
      <w:pPr>
        <w:ind w:left="184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60" w:hanging="1080"/>
      </w:pPr>
      <w:rPr>
        <w:rFonts w:hint="default"/>
      </w:rPr>
    </w:lvl>
    <w:lvl w:ilvl="5">
      <w:start w:val="1"/>
      <w:numFmt w:val="decimal"/>
      <w:isLgl/>
      <w:lvlText w:val="%1.%2.%3.%4.%5.%6."/>
      <w:lvlJc w:val="left"/>
      <w:pPr>
        <w:ind w:left="3340" w:hanging="1080"/>
      </w:pPr>
      <w:rPr>
        <w:rFonts w:hint="default"/>
      </w:rPr>
    </w:lvl>
    <w:lvl w:ilvl="6">
      <w:start w:val="1"/>
      <w:numFmt w:val="decimal"/>
      <w:isLgl/>
      <w:lvlText w:val="%1.%2.%3.%4.%5.%6.%7."/>
      <w:lvlJc w:val="left"/>
      <w:pPr>
        <w:ind w:left="4080" w:hanging="1440"/>
      </w:pPr>
      <w:rPr>
        <w:rFonts w:hint="default"/>
      </w:rPr>
    </w:lvl>
    <w:lvl w:ilvl="7">
      <w:start w:val="1"/>
      <w:numFmt w:val="decimal"/>
      <w:isLgl/>
      <w:lvlText w:val="%1.%2.%3.%4.%5.%6.%7.%8."/>
      <w:lvlJc w:val="left"/>
      <w:pPr>
        <w:ind w:left="4460" w:hanging="1440"/>
      </w:pPr>
      <w:rPr>
        <w:rFonts w:hint="default"/>
      </w:rPr>
    </w:lvl>
    <w:lvl w:ilvl="8">
      <w:start w:val="1"/>
      <w:numFmt w:val="decimal"/>
      <w:isLgl/>
      <w:lvlText w:val="%1.%2.%3.%4.%5.%6.%7.%8.%9."/>
      <w:lvlJc w:val="left"/>
      <w:pPr>
        <w:ind w:left="5200" w:hanging="1800"/>
      </w:pPr>
      <w:rPr>
        <w:rFonts w:hint="default"/>
      </w:rPr>
    </w:lvl>
  </w:abstractNum>
  <w:abstractNum w:abstractNumId="3" w15:restartNumberingAfterBreak="0">
    <w:nsid w:val="09455F95"/>
    <w:multiLevelType w:val="hybridMultilevel"/>
    <w:tmpl w:val="25628204"/>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BC47FA6"/>
    <w:multiLevelType w:val="multilevel"/>
    <w:tmpl w:val="BCBABA2C"/>
    <w:lvl w:ilvl="0">
      <w:start w:val="2"/>
      <w:numFmt w:val="decimal"/>
      <w:lvlText w:val="%1."/>
      <w:lvlJc w:val="left"/>
      <w:pPr>
        <w:ind w:left="360" w:hanging="360"/>
      </w:pPr>
      <w:rPr>
        <w:rFonts w:hint="default"/>
      </w:rPr>
    </w:lvl>
    <w:lvl w:ilvl="1">
      <w:start w:val="2"/>
      <w:numFmt w:val="decimal"/>
      <w:lvlText w:val="%1.%2."/>
      <w:lvlJc w:val="left"/>
      <w:pPr>
        <w:ind w:left="1100" w:hanging="360"/>
      </w:pPr>
      <w:rPr>
        <w:rFonts w:hint="default"/>
      </w:rPr>
    </w:lvl>
    <w:lvl w:ilvl="2">
      <w:start w:val="1"/>
      <w:numFmt w:val="decimal"/>
      <w:lvlText w:val="%1.%2.%3."/>
      <w:lvlJc w:val="left"/>
      <w:pPr>
        <w:ind w:left="2200" w:hanging="720"/>
      </w:pPr>
      <w:rPr>
        <w:rFonts w:hint="default"/>
      </w:rPr>
    </w:lvl>
    <w:lvl w:ilvl="3">
      <w:start w:val="1"/>
      <w:numFmt w:val="decimal"/>
      <w:lvlText w:val="%1.%2.%3.%4."/>
      <w:lvlJc w:val="left"/>
      <w:pPr>
        <w:ind w:left="2940" w:hanging="720"/>
      </w:pPr>
      <w:rPr>
        <w:rFonts w:hint="default"/>
      </w:rPr>
    </w:lvl>
    <w:lvl w:ilvl="4">
      <w:start w:val="1"/>
      <w:numFmt w:val="decimal"/>
      <w:lvlText w:val="%1.%2.%3.%4.%5."/>
      <w:lvlJc w:val="left"/>
      <w:pPr>
        <w:ind w:left="4040" w:hanging="1080"/>
      </w:pPr>
      <w:rPr>
        <w:rFonts w:hint="default"/>
      </w:rPr>
    </w:lvl>
    <w:lvl w:ilvl="5">
      <w:start w:val="1"/>
      <w:numFmt w:val="decimal"/>
      <w:lvlText w:val="%1.%2.%3.%4.%5.%6."/>
      <w:lvlJc w:val="left"/>
      <w:pPr>
        <w:ind w:left="4780" w:hanging="1080"/>
      </w:pPr>
      <w:rPr>
        <w:rFonts w:hint="default"/>
      </w:rPr>
    </w:lvl>
    <w:lvl w:ilvl="6">
      <w:start w:val="1"/>
      <w:numFmt w:val="decimal"/>
      <w:lvlText w:val="%1.%2.%3.%4.%5.%6.%7."/>
      <w:lvlJc w:val="left"/>
      <w:pPr>
        <w:ind w:left="5880" w:hanging="1440"/>
      </w:pPr>
      <w:rPr>
        <w:rFonts w:hint="default"/>
      </w:rPr>
    </w:lvl>
    <w:lvl w:ilvl="7">
      <w:start w:val="1"/>
      <w:numFmt w:val="decimal"/>
      <w:lvlText w:val="%1.%2.%3.%4.%5.%6.%7.%8."/>
      <w:lvlJc w:val="left"/>
      <w:pPr>
        <w:ind w:left="6620" w:hanging="1440"/>
      </w:pPr>
      <w:rPr>
        <w:rFonts w:hint="default"/>
      </w:rPr>
    </w:lvl>
    <w:lvl w:ilvl="8">
      <w:start w:val="1"/>
      <w:numFmt w:val="decimal"/>
      <w:lvlText w:val="%1.%2.%3.%4.%5.%6.%7.%8.%9."/>
      <w:lvlJc w:val="left"/>
      <w:pPr>
        <w:ind w:left="7720" w:hanging="1800"/>
      </w:pPr>
      <w:rPr>
        <w:rFonts w:hint="default"/>
      </w:rPr>
    </w:lvl>
  </w:abstractNum>
  <w:abstractNum w:abstractNumId="5" w15:restartNumberingAfterBreak="0">
    <w:nsid w:val="0C5C6979"/>
    <w:multiLevelType w:val="multilevel"/>
    <w:tmpl w:val="2034ED1A"/>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141634AF"/>
    <w:multiLevelType w:val="hybridMultilevel"/>
    <w:tmpl w:val="532418CA"/>
    <w:lvl w:ilvl="0" w:tplc="76844C24">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70254E4"/>
    <w:multiLevelType w:val="hybridMultilevel"/>
    <w:tmpl w:val="056E8C2C"/>
    <w:lvl w:ilvl="0" w:tplc="47E2F81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5887E76"/>
    <w:multiLevelType w:val="hybridMultilevel"/>
    <w:tmpl w:val="A0F69926"/>
    <w:lvl w:ilvl="0" w:tplc="FFFFFFFF">
      <w:numFmt w:val="bullet"/>
      <w:lvlText w:val="-"/>
      <w:lvlJc w:val="left"/>
      <w:pPr>
        <w:ind w:left="1571" w:hanging="360"/>
      </w:pPr>
      <w:rPr>
        <w:rFonts w:ascii="Times New Roman" w:eastAsia="Times New Roman" w:hAnsi="Times New Roman" w:hint="default"/>
        <w:b/>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9" w15:restartNumberingAfterBreak="0">
    <w:nsid w:val="260A0A4A"/>
    <w:multiLevelType w:val="hybridMultilevel"/>
    <w:tmpl w:val="40B83C3E"/>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0" w15:restartNumberingAfterBreak="0">
    <w:nsid w:val="26431149"/>
    <w:multiLevelType w:val="hybridMultilevel"/>
    <w:tmpl w:val="B48E1F60"/>
    <w:lvl w:ilvl="0" w:tplc="0402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1" w15:restartNumberingAfterBreak="0">
    <w:nsid w:val="27B508B3"/>
    <w:multiLevelType w:val="hybridMultilevel"/>
    <w:tmpl w:val="545CD8F4"/>
    <w:lvl w:ilvl="0" w:tplc="04020001">
      <w:start w:val="1"/>
      <w:numFmt w:val="bullet"/>
      <w:lvlText w:val=""/>
      <w:lvlJc w:val="left"/>
      <w:pPr>
        <w:ind w:left="2138" w:hanging="360"/>
      </w:pPr>
      <w:rPr>
        <w:rFonts w:ascii="Symbol" w:hAnsi="Symbol" w:hint="default"/>
      </w:rPr>
    </w:lvl>
    <w:lvl w:ilvl="1" w:tplc="04020003" w:tentative="1">
      <w:start w:val="1"/>
      <w:numFmt w:val="bullet"/>
      <w:lvlText w:val="o"/>
      <w:lvlJc w:val="left"/>
      <w:pPr>
        <w:ind w:left="2858" w:hanging="360"/>
      </w:pPr>
      <w:rPr>
        <w:rFonts w:ascii="Courier New" w:hAnsi="Courier New" w:cs="Courier New" w:hint="default"/>
      </w:rPr>
    </w:lvl>
    <w:lvl w:ilvl="2" w:tplc="04020005" w:tentative="1">
      <w:start w:val="1"/>
      <w:numFmt w:val="bullet"/>
      <w:lvlText w:val=""/>
      <w:lvlJc w:val="left"/>
      <w:pPr>
        <w:ind w:left="3578" w:hanging="360"/>
      </w:pPr>
      <w:rPr>
        <w:rFonts w:ascii="Wingdings" w:hAnsi="Wingdings" w:hint="default"/>
      </w:rPr>
    </w:lvl>
    <w:lvl w:ilvl="3" w:tplc="04020001" w:tentative="1">
      <w:start w:val="1"/>
      <w:numFmt w:val="bullet"/>
      <w:lvlText w:val=""/>
      <w:lvlJc w:val="left"/>
      <w:pPr>
        <w:ind w:left="4298" w:hanging="360"/>
      </w:pPr>
      <w:rPr>
        <w:rFonts w:ascii="Symbol" w:hAnsi="Symbol" w:hint="default"/>
      </w:rPr>
    </w:lvl>
    <w:lvl w:ilvl="4" w:tplc="04020003" w:tentative="1">
      <w:start w:val="1"/>
      <w:numFmt w:val="bullet"/>
      <w:lvlText w:val="o"/>
      <w:lvlJc w:val="left"/>
      <w:pPr>
        <w:ind w:left="5018" w:hanging="360"/>
      </w:pPr>
      <w:rPr>
        <w:rFonts w:ascii="Courier New" w:hAnsi="Courier New" w:cs="Courier New" w:hint="default"/>
      </w:rPr>
    </w:lvl>
    <w:lvl w:ilvl="5" w:tplc="04020005" w:tentative="1">
      <w:start w:val="1"/>
      <w:numFmt w:val="bullet"/>
      <w:lvlText w:val=""/>
      <w:lvlJc w:val="left"/>
      <w:pPr>
        <w:ind w:left="5738" w:hanging="360"/>
      </w:pPr>
      <w:rPr>
        <w:rFonts w:ascii="Wingdings" w:hAnsi="Wingdings" w:hint="default"/>
      </w:rPr>
    </w:lvl>
    <w:lvl w:ilvl="6" w:tplc="04020001" w:tentative="1">
      <w:start w:val="1"/>
      <w:numFmt w:val="bullet"/>
      <w:lvlText w:val=""/>
      <w:lvlJc w:val="left"/>
      <w:pPr>
        <w:ind w:left="6458" w:hanging="360"/>
      </w:pPr>
      <w:rPr>
        <w:rFonts w:ascii="Symbol" w:hAnsi="Symbol" w:hint="default"/>
      </w:rPr>
    </w:lvl>
    <w:lvl w:ilvl="7" w:tplc="04020003" w:tentative="1">
      <w:start w:val="1"/>
      <w:numFmt w:val="bullet"/>
      <w:lvlText w:val="o"/>
      <w:lvlJc w:val="left"/>
      <w:pPr>
        <w:ind w:left="7178" w:hanging="360"/>
      </w:pPr>
      <w:rPr>
        <w:rFonts w:ascii="Courier New" w:hAnsi="Courier New" w:cs="Courier New" w:hint="default"/>
      </w:rPr>
    </w:lvl>
    <w:lvl w:ilvl="8" w:tplc="04020005" w:tentative="1">
      <w:start w:val="1"/>
      <w:numFmt w:val="bullet"/>
      <w:lvlText w:val=""/>
      <w:lvlJc w:val="left"/>
      <w:pPr>
        <w:ind w:left="7898" w:hanging="360"/>
      </w:pPr>
      <w:rPr>
        <w:rFonts w:ascii="Wingdings" w:hAnsi="Wingdings" w:hint="default"/>
      </w:rPr>
    </w:lvl>
  </w:abstractNum>
  <w:abstractNum w:abstractNumId="12" w15:restartNumberingAfterBreak="0">
    <w:nsid w:val="2EFC2B1D"/>
    <w:multiLevelType w:val="hybridMultilevel"/>
    <w:tmpl w:val="49140A64"/>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30322F27"/>
    <w:multiLevelType w:val="hybridMultilevel"/>
    <w:tmpl w:val="71786C9C"/>
    <w:lvl w:ilvl="0" w:tplc="0402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4" w15:restartNumberingAfterBreak="0">
    <w:nsid w:val="31EF5566"/>
    <w:multiLevelType w:val="hybridMultilevel"/>
    <w:tmpl w:val="7E285656"/>
    <w:lvl w:ilvl="0" w:tplc="04020001">
      <w:start w:val="1"/>
      <w:numFmt w:val="bullet"/>
      <w:lvlText w:val=""/>
      <w:lvlJc w:val="left"/>
      <w:pPr>
        <w:ind w:left="1635" w:hanging="360"/>
      </w:pPr>
      <w:rPr>
        <w:rFonts w:ascii="Symbol" w:hAnsi="Symbol" w:hint="default"/>
      </w:rPr>
    </w:lvl>
    <w:lvl w:ilvl="1" w:tplc="04020003" w:tentative="1">
      <w:start w:val="1"/>
      <w:numFmt w:val="bullet"/>
      <w:lvlText w:val="o"/>
      <w:lvlJc w:val="left"/>
      <w:pPr>
        <w:ind w:left="2355" w:hanging="360"/>
      </w:pPr>
      <w:rPr>
        <w:rFonts w:ascii="Courier New" w:hAnsi="Courier New" w:cs="Courier New" w:hint="default"/>
      </w:rPr>
    </w:lvl>
    <w:lvl w:ilvl="2" w:tplc="04020005" w:tentative="1">
      <w:start w:val="1"/>
      <w:numFmt w:val="bullet"/>
      <w:lvlText w:val=""/>
      <w:lvlJc w:val="left"/>
      <w:pPr>
        <w:ind w:left="3075" w:hanging="360"/>
      </w:pPr>
      <w:rPr>
        <w:rFonts w:ascii="Wingdings" w:hAnsi="Wingdings" w:hint="default"/>
      </w:rPr>
    </w:lvl>
    <w:lvl w:ilvl="3" w:tplc="04020001" w:tentative="1">
      <w:start w:val="1"/>
      <w:numFmt w:val="bullet"/>
      <w:lvlText w:val=""/>
      <w:lvlJc w:val="left"/>
      <w:pPr>
        <w:ind w:left="3795" w:hanging="360"/>
      </w:pPr>
      <w:rPr>
        <w:rFonts w:ascii="Symbol" w:hAnsi="Symbol" w:hint="default"/>
      </w:rPr>
    </w:lvl>
    <w:lvl w:ilvl="4" w:tplc="04020003" w:tentative="1">
      <w:start w:val="1"/>
      <w:numFmt w:val="bullet"/>
      <w:lvlText w:val="o"/>
      <w:lvlJc w:val="left"/>
      <w:pPr>
        <w:ind w:left="4515" w:hanging="360"/>
      </w:pPr>
      <w:rPr>
        <w:rFonts w:ascii="Courier New" w:hAnsi="Courier New" w:cs="Courier New" w:hint="default"/>
      </w:rPr>
    </w:lvl>
    <w:lvl w:ilvl="5" w:tplc="04020005" w:tentative="1">
      <w:start w:val="1"/>
      <w:numFmt w:val="bullet"/>
      <w:lvlText w:val=""/>
      <w:lvlJc w:val="left"/>
      <w:pPr>
        <w:ind w:left="5235" w:hanging="360"/>
      </w:pPr>
      <w:rPr>
        <w:rFonts w:ascii="Wingdings" w:hAnsi="Wingdings" w:hint="default"/>
      </w:rPr>
    </w:lvl>
    <w:lvl w:ilvl="6" w:tplc="04020001" w:tentative="1">
      <w:start w:val="1"/>
      <w:numFmt w:val="bullet"/>
      <w:lvlText w:val=""/>
      <w:lvlJc w:val="left"/>
      <w:pPr>
        <w:ind w:left="5955" w:hanging="360"/>
      </w:pPr>
      <w:rPr>
        <w:rFonts w:ascii="Symbol" w:hAnsi="Symbol" w:hint="default"/>
      </w:rPr>
    </w:lvl>
    <w:lvl w:ilvl="7" w:tplc="04020003" w:tentative="1">
      <w:start w:val="1"/>
      <w:numFmt w:val="bullet"/>
      <w:lvlText w:val="o"/>
      <w:lvlJc w:val="left"/>
      <w:pPr>
        <w:ind w:left="6675" w:hanging="360"/>
      </w:pPr>
      <w:rPr>
        <w:rFonts w:ascii="Courier New" w:hAnsi="Courier New" w:cs="Courier New" w:hint="default"/>
      </w:rPr>
    </w:lvl>
    <w:lvl w:ilvl="8" w:tplc="04020005" w:tentative="1">
      <w:start w:val="1"/>
      <w:numFmt w:val="bullet"/>
      <w:lvlText w:val=""/>
      <w:lvlJc w:val="left"/>
      <w:pPr>
        <w:ind w:left="7395" w:hanging="360"/>
      </w:pPr>
      <w:rPr>
        <w:rFonts w:ascii="Wingdings" w:hAnsi="Wingdings" w:hint="default"/>
      </w:rPr>
    </w:lvl>
  </w:abstractNum>
  <w:abstractNum w:abstractNumId="15" w15:restartNumberingAfterBreak="0">
    <w:nsid w:val="33090FBF"/>
    <w:multiLevelType w:val="hybridMultilevel"/>
    <w:tmpl w:val="6786E3B6"/>
    <w:lvl w:ilvl="0" w:tplc="7316B6D0">
      <w:start w:val="4"/>
      <w:numFmt w:val="bullet"/>
      <w:lvlText w:val="-"/>
      <w:lvlJc w:val="left"/>
      <w:pPr>
        <w:ind w:left="1287" w:hanging="360"/>
      </w:pPr>
      <w:rPr>
        <w:rFonts w:ascii="Cambria Math" w:hAnsi="Cambria Math" w:cs="Cambria Math"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6" w15:restartNumberingAfterBreak="0">
    <w:nsid w:val="3AB44E77"/>
    <w:multiLevelType w:val="hybridMultilevel"/>
    <w:tmpl w:val="E822FF2E"/>
    <w:lvl w:ilvl="0" w:tplc="0402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7" w15:restartNumberingAfterBreak="0">
    <w:nsid w:val="3CD737F2"/>
    <w:multiLevelType w:val="hybridMultilevel"/>
    <w:tmpl w:val="E31EB304"/>
    <w:lvl w:ilvl="0" w:tplc="7316B6D0">
      <w:start w:val="4"/>
      <w:numFmt w:val="bullet"/>
      <w:lvlText w:val="-"/>
      <w:lvlJc w:val="left"/>
      <w:pPr>
        <w:ind w:left="720" w:hanging="360"/>
      </w:pPr>
      <w:rPr>
        <w:rFonts w:ascii="Cambria Math" w:hAnsi="Cambria Math" w:cs="Cambria Math"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47CB7F32"/>
    <w:multiLevelType w:val="multilevel"/>
    <w:tmpl w:val="F43C3C68"/>
    <w:lvl w:ilvl="0">
      <w:start w:val="4"/>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485946B4"/>
    <w:multiLevelType w:val="hybridMultilevel"/>
    <w:tmpl w:val="652841A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493E1EB8"/>
    <w:multiLevelType w:val="multilevel"/>
    <w:tmpl w:val="5AA4AE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23649A"/>
    <w:multiLevelType w:val="multilevel"/>
    <w:tmpl w:val="39EA4FBE"/>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lang w:val="bg-BG" w:eastAsia="bg-BG" w:bidi="bg-BG"/>
      </w:rPr>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A4F6ECE"/>
    <w:multiLevelType w:val="hybridMultilevel"/>
    <w:tmpl w:val="B312593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4C5354BE"/>
    <w:multiLevelType w:val="hybridMultilevel"/>
    <w:tmpl w:val="8432DD7C"/>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4" w15:restartNumberingAfterBreak="0">
    <w:nsid w:val="4F2F73D8"/>
    <w:multiLevelType w:val="hybridMultilevel"/>
    <w:tmpl w:val="01A8C2EE"/>
    <w:lvl w:ilvl="0" w:tplc="0402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25" w15:restartNumberingAfterBreak="0">
    <w:nsid w:val="52FF42F9"/>
    <w:multiLevelType w:val="hybridMultilevel"/>
    <w:tmpl w:val="0E68F5F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539F463C"/>
    <w:multiLevelType w:val="hybridMultilevel"/>
    <w:tmpl w:val="4B1AAA9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54F211A0"/>
    <w:multiLevelType w:val="multilevel"/>
    <w:tmpl w:val="C7466F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D2931E9"/>
    <w:multiLevelType w:val="hybridMultilevel"/>
    <w:tmpl w:val="0E4828B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5D473A51"/>
    <w:multiLevelType w:val="multilevel"/>
    <w:tmpl w:val="EED04CB8"/>
    <w:lvl w:ilvl="0">
      <w:start w:val="1"/>
      <w:numFmt w:val="decimal"/>
      <w:lvlText w:val="%1."/>
      <w:lvlJc w:val="left"/>
      <w:pPr>
        <w:tabs>
          <w:tab w:val="num" w:pos="360"/>
        </w:tabs>
        <w:ind w:left="0" w:firstLine="0"/>
      </w:pPr>
      <w:rPr>
        <w:rFonts w:hint="default"/>
        <w:b w:val="0"/>
        <w:i w:val="0"/>
      </w:rPr>
    </w:lvl>
    <w:lvl w:ilvl="1">
      <w:start w:val="1"/>
      <w:numFmt w:val="decimal"/>
      <w:lvlText w:val="%1.%2."/>
      <w:lvlJc w:val="left"/>
      <w:pPr>
        <w:tabs>
          <w:tab w:val="num" w:pos="1440"/>
        </w:tabs>
        <w:ind w:left="1440" w:hanging="1440"/>
      </w:pPr>
      <w:rPr>
        <w:rFonts w:ascii="Times New Roman" w:hAnsi="Times New Roman" w:hint="default"/>
        <w:b/>
        <w:i w:val="0"/>
        <w:sz w:val="24"/>
        <w:szCs w:val="24"/>
      </w:rPr>
    </w:lvl>
    <w:lvl w:ilvl="2">
      <w:start w:val="1"/>
      <w:numFmt w:val="decimal"/>
      <w:lvlText w:val="1.1.%3."/>
      <w:lvlJc w:val="left"/>
      <w:pPr>
        <w:tabs>
          <w:tab w:val="num" w:pos="1418"/>
        </w:tabs>
        <w:ind w:left="1418" w:hanging="1418"/>
      </w:pPr>
      <w:rPr>
        <w:rFonts w:hint="default"/>
        <w:b w:val="0"/>
        <w:i w:val="0"/>
      </w:rPr>
    </w:lvl>
    <w:lvl w:ilvl="3">
      <w:start w:val="1"/>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60903985"/>
    <w:multiLevelType w:val="hybridMultilevel"/>
    <w:tmpl w:val="E494BB12"/>
    <w:lvl w:ilvl="0" w:tplc="0A3E2724">
      <w:numFmt w:val="bullet"/>
      <w:lvlText w:val="-"/>
      <w:lvlJc w:val="left"/>
      <w:pPr>
        <w:ind w:left="720" w:hanging="360"/>
      </w:pPr>
      <w:rPr>
        <w:rFonts w:ascii="Times New Roman" w:eastAsia="Courier New"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61D46019"/>
    <w:multiLevelType w:val="hybridMultilevel"/>
    <w:tmpl w:val="0B2628B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1">
      <w:start w:val="1"/>
      <w:numFmt w:val="bullet"/>
      <w:lvlText w:val=""/>
      <w:lvlJc w:val="left"/>
      <w:pPr>
        <w:ind w:left="2160" w:hanging="360"/>
      </w:pPr>
      <w:rPr>
        <w:rFonts w:ascii="Symbol" w:hAnsi="Symbol"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62E415A1"/>
    <w:multiLevelType w:val="multilevel"/>
    <w:tmpl w:val="DA989226"/>
    <w:lvl w:ilvl="0">
      <w:numFmt w:val="bullet"/>
      <w:lvlText w:val="-"/>
      <w:lvlJc w:val="left"/>
      <w:rPr>
        <w:rFonts w:ascii="Times New Roman" w:eastAsia="Courier New" w:hAnsi="Times New Roman" w:cs="Times New Roman" w:hint="default"/>
        <w:b/>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68C5667"/>
    <w:multiLevelType w:val="multilevel"/>
    <w:tmpl w:val="FA205C5C"/>
    <w:lvl w:ilvl="0">
      <w:start w:val="4"/>
      <w:numFmt w:val="decimal"/>
      <w:lvlText w:val="%1."/>
      <w:lvlJc w:val="left"/>
      <w:pPr>
        <w:ind w:left="480" w:hanging="480"/>
      </w:pPr>
      <w:rPr>
        <w:rFonts w:hint="default"/>
      </w:rPr>
    </w:lvl>
    <w:lvl w:ilvl="1">
      <w:start w:val="1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15:restartNumberingAfterBreak="0">
    <w:nsid w:val="68832785"/>
    <w:multiLevelType w:val="multilevel"/>
    <w:tmpl w:val="817AB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7455C73"/>
    <w:multiLevelType w:val="multilevel"/>
    <w:tmpl w:val="BEAC54B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795219B6"/>
    <w:multiLevelType w:val="multilevel"/>
    <w:tmpl w:val="E6086E38"/>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lang w:val="bg-BG" w:eastAsia="bg-BG" w:bidi="bg-BG"/>
      </w:rPr>
    </w:lvl>
    <w:lvl w:ilvl="1">
      <w:start w:val="1"/>
      <w:numFmt w:val="bullet"/>
      <w:lvlText w:val=""/>
      <w:lvlJc w:val="left"/>
      <w:rPr>
        <w:rFonts w:ascii="Symbol" w:hAnsi="Symbol" w:hint="default"/>
      </w:rPr>
    </w:lvl>
    <w:lvl w:ilvl="2">
      <w:start w:val="1"/>
      <w:numFmt w:val="bullet"/>
      <w:lvlText w:val=""/>
      <w:lvlJc w:val="left"/>
      <w:rPr>
        <w:rFonts w:ascii="Symbol" w:hAnsi="Symbol" w:hint="defau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3"/>
  </w:num>
  <w:num w:numId="3">
    <w:abstractNumId w:val="8"/>
  </w:num>
  <w:num w:numId="4">
    <w:abstractNumId w:val="23"/>
  </w:num>
  <w:num w:numId="5">
    <w:abstractNumId w:val="20"/>
  </w:num>
  <w:num w:numId="6">
    <w:abstractNumId w:val="31"/>
  </w:num>
  <w:num w:numId="7">
    <w:abstractNumId w:val="32"/>
  </w:num>
  <w:num w:numId="8">
    <w:abstractNumId w:val="36"/>
  </w:num>
  <w:num w:numId="9">
    <w:abstractNumId w:val="10"/>
  </w:num>
  <w:num w:numId="10">
    <w:abstractNumId w:val="19"/>
  </w:num>
  <w:num w:numId="11">
    <w:abstractNumId w:val="34"/>
  </w:num>
  <w:num w:numId="12">
    <w:abstractNumId w:val="27"/>
  </w:num>
  <w:num w:numId="13">
    <w:abstractNumId w:val="3"/>
  </w:num>
  <w:num w:numId="14">
    <w:abstractNumId w:val="28"/>
  </w:num>
  <w:num w:numId="15">
    <w:abstractNumId w:val="30"/>
  </w:num>
  <w:num w:numId="16">
    <w:abstractNumId w:val="14"/>
  </w:num>
  <w:num w:numId="17">
    <w:abstractNumId w:val="24"/>
  </w:num>
  <w:num w:numId="18">
    <w:abstractNumId w:val="21"/>
  </w:num>
  <w:num w:numId="19">
    <w:abstractNumId w:val="18"/>
  </w:num>
  <w:num w:numId="20">
    <w:abstractNumId w:val="35"/>
  </w:num>
  <w:num w:numId="21">
    <w:abstractNumId w:val="33"/>
  </w:num>
  <w:num w:numId="22">
    <w:abstractNumId w:val="5"/>
  </w:num>
  <w:num w:numId="23">
    <w:abstractNumId w:val="4"/>
  </w:num>
  <w:num w:numId="24">
    <w:abstractNumId w:val="7"/>
  </w:num>
  <w:num w:numId="25">
    <w:abstractNumId w:val="9"/>
  </w:num>
  <w:num w:numId="26">
    <w:abstractNumId w:val="11"/>
  </w:num>
  <w:num w:numId="27">
    <w:abstractNumId w:val="12"/>
  </w:num>
  <w:num w:numId="28">
    <w:abstractNumId w:val="15"/>
  </w:num>
  <w:num w:numId="29">
    <w:abstractNumId w:val="29"/>
  </w:num>
  <w:num w:numId="30">
    <w:abstractNumId w:val="1"/>
  </w:num>
  <w:num w:numId="31">
    <w:abstractNumId w:val="17"/>
  </w:num>
  <w:num w:numId="32">
    <w:abstractNumId w:val="6"/>
  </w:num>
  <w:num w:numId="33">
    <w:abstractNumId w:val="26"/>
  </w:num>
  <w:num w:numId="34">
    <w:abstractNumId w:val="16"/>
  </w:num>
  <w:num w:numId="35">
    <w:abstractNumId w:val="25"/>
  </w:num>
  <w:num w:numId="36">
    <w:abstractNumId w:val="22"/>
  </w:num>
  <w:num w:numId="37">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hdrShapeDefaults>
    <o:shapedefaults v:ext="edit" spidmax="481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4140"/>
    <w:rsid w:val="000137F8"/>
    <w:rsid w:val="000365EE"/>
    <w:rsid w:val="00047351"/>
    <w:rsid w:val="00055282"/>
    <w:rsid w:val="00056A52"/>
    <w:rsid w:val="000658DD"/>
    <w:rsid w:val="0007127B"/>
    <w:rsid w:val="0007312B"/>
    <w:rsid w:val="00080F91"/>
    <w:rsid w:val="000835C8"/>
    <w:rsid w:val="00092833"/>
    <w:rsid w:val="000964C7"/>
    <w:rsid w:val="000B260B"/>
    <w:rsid w:val="000C0D95"/>
    <w:rsid w:val="000C13E6"/>
    <w:rsid w:val="000D1195"/>
    <w:rsid w:val="000E3ACF"/>
    <w:rsid w:val="000E4776"/>
    <w:rsid w:val="000E5033"/>
    <w:rsid w:val="000F0385"/>
    <w:rsid w:val="000F67C4"/>
    <w:rsid w:val="00103514"/>
    <w:rsid w:val="001048DB"/>
    <w:rsid w:val="00104CD0"/>
    <w:rsid w:val="001344CA"/>
    <w:rsid w:val="00151FC3"/>
    <w:rsid w:val="00160C5A"/>
    <w:rsid w:val="00164679"/>
    <w:rsid w:val="001661E0"/>
    <w:rsid w:val="00187C04"/>
    <w:rsid w:val="0019313D"/>
    <w:rsid w:val="001931F6"/>
    <w:rsid w:val="00193450"/>
    <w:rsid w:val="00193E83"/>
    <w:rsid w:val="001A0922"/>
    <w:rsid w:val="001A2497"/>
    <w:rsid w:val="001A35AA"/>
    <w:rsid w:val="001A5023"/>
    <w:rsid w:val="001B5AAA"/>
    <w:rsid w:val="001D07F4"/>
    <w:rsid w:val="001D2CCA"/>
    <w:rsid w:val="001E1105"/>
    <w:rsid w:val="002063B1"/>
    <w:rsid w:val="0021237A"/>
    <w:rsid w:val="002176FF"/>
    <w:rsid w:val="00233E4E"/>
    <w:rsid w:val="00241BB7"/>
    <w:rsid w:val="002420E8"/>
    <w:rsid w:val="00246831"/>
    <w:rsid w:val="00275E33"/>
    <w:rsid w:val="00280EA1"/>
    <w:rsid w:val="0028684F"/>
    <w:rsid w:val="002A1BD7"/>
    <w:rsid w:val="002A3158"/>
    <w:rsid w:val="002B4FA8"/>
    <w:rsid w:val="002E0EB2"/>
    <w:rsid w:val="002E58E9"/>
    <w:rsid w:val="002E6624"/>
    <w:rsid w:val="002F58E6"/>
    <w:rsid w:val="00301F08"/>
    <w:rsid w:val="00304355"/>
    <w:rsid w:val="00320B46"/>
    <w:rsid w:val="003222E6"/>
    <w:rsid w:val="00325BB2"/>
    <w:rsid w:val="00332CA1"/>
    <w:rsid w:val="00336666"/>
    <w:rsid w:val="00342D8E"/>
    <w:rsid w:val="00351A45"/>
    <w:rsid w:val="003525EE"/>
    <w:rsid w:val="00353AC7"/>
    <w:rsid w:val="00355BCF"/>
    <w:rsid w:val="003567A8"/>
    <w:rsid w:val="00377853"/>
    <w:rsid w:val="00385B98"/>
    <w:rsid w:val="00390F8A"/>
    <w:rsid w:val="00391BBB"/>
    <w:rsid w:val="003973E4"/>
    <w:rsid w:val="003A0DF1"/>
    <w:rsid w:val="003A1CA2"/>
    <w:rsid w:val="003A1EC3"/>
    <w:rsid w:val="003A5BB2"/>
    <w:rsid w:val="003A7394"/>
    <w:rsid w:val="003B3FF9"/>
    <w:rsid w:val="003B4361"/>
    <w:rsid w:val="003B79EA"/>
    <w:rsid w:val="003C1D11"/>
    <w:rsid w:val="003D096C"/>
    <w:rsid w:val="003E794A"/>
    <w:rsid w:val="00422DA8"/>
    <w:rsid w:val="00456C8E"/>
    <w:rsid w:val="00477703"/>
    <w:rsid w:val="004A183C"/>
    <w:rsid w:val="004A1FCF"/>
    <w:rsid w:val="004A3F32"/>
    <w:rsid w:val="004B5108"/>
    <w:rsid w:val="004E48FD"/>
    <w:rsid w:val="004E646E"/>
    <w:rsid w:val="005259AE"/>
    <w:rsid w:val="00533DDE"/>
    <w:rsid w:val="00554140"/>
    <w:rsid w:val="0056219F"/>
    <w:rsid w:val="005739CA"/>
    <w:rsid w:val="00577C84"/>
    <w:rsid w:val="005903DD"/>
    <w:rsid w:val="00595FFF"/>
    <w:rsid w:val="005A7B94"/>
    <w:rsid w:val="005B14E1"/>
    <w:rsid w:val="005C72E6"/>
    <w:rsid w:val="005E4437"/>
    <w:rsid w:val="005E648B"/>
    <w:rsid w:val="005F7E6E"/>
    <w:rsid w:val="006264C0"/>
    <w:rsid w:val="006427A1"/>
    <w:rsid w:val="0064482D"/>
    <w:rsid w:val="00650BCD"/>
    <w:rsid w:val="0067270F"/>
    <w:rsid w:val="0068332A"/>
    <w:rsid w:val="006845F8"/>
    <w:rsid w:val="00686A46"/>
    <w:rsid w:val="0069357B"/>
    <w:rsid w:val="0069379D"/>
    <w:rsid w:val="00697E4A"/>
    <w:rsid w:val="006A0FD6"/>
    <w:rsid w:val="006A1F8E"/>
    <w:rsid w:val="006C2240"/>
    <w:rsid w:val="006C2581"/>
    <w:rsid w:val="006E05E6"/>
    <w:rsid w:val="00720C32"/>
    <w:rsid w:val="00727554"/>
    <w:rsid w:val="0073038D"/>
    <w:rsid w:val="00745E4C"/>
    <w:rsid w:val="00746312"/>
    <w:rsid w:val="00767AE1"/>
    <w:rsid w:val="00771109"/>
    <w:rsid w:val="0077705D"/>
    <w:rsid w:val="00780C8E"/>
    <w:rsid w:val="00784AFA"/>
    <w:rsid w:val="00793172"/>
    <w:rsid w:val="007A60B4"/>
    <w:rsid w:val="007B1F1E"/>
    <w:rsid w:val="007B2829"/>
    <w:rsid w:val="007C5E2C"/>
    <w:rsid w:val="007D4633"/>
    <w:rsid w:val="007E0E3E"/>
    <w:rsid w:val="007E704D"/>
    <w:rsid w:val="00804293"/>
    <w:rsid w:val="0081690C"/>
    <w:rsid w:val="00820781"/>
    <w:rsid w:val="0082698D"/>
    <w:rsid w:val="00827653"/>
    <w:rsid w:val="008343B6"/>
    <w:rsid w:val="00834BD5"/>
    <w:rsid w:val="008374DE"/>
    <w:rsid w:val="00850EEA"/>
    <w:rsid w:val="008745D3"/>
    <w:rsid w:val="00884802"/>
    <w:rsid w:val="008877A0"/>
    <w:rsid w:val="008B6EBA"/>
    <w:rsid w:val="008B6F15"/>
    <w:rsid w:val="008C1398"/>
    <w:rsid w:val="008D32B7"/>
    <w:rsid w:val="008D3F18"/>
    <w:rsid w:val="008F41A5"/>
    <w:rsid w:val="00901C06"/>
    <w:rsid w:val="00910C83"/>
    <w:rsid w:val="009115B5"/>
    <w:rsid w:val="00915AF2"/>
    <w:rsid w:val="0091686F"/>
    <w:rsid w:val="00925D40"/>
    <w:rsid w:val="00926450"/>
    <w:rsid w:val="0094402F"/>
    <w:rsid w:val="0094755F"/>
    <w:rsid w:val="009744BB"/>
    <w:rsid w:val="009858FC"/>
    <w:rsid w:val="009B5C92"/>
    <w:rsid w:val="009C30BA"/>
    <w:rsid w:val="009C36FA"/>
    <w:rsid w:val="009D39EB"/>
    <w:rsid w:val="009E0AD2"/>
    <w:rsid w:val="009E1FC0"/>
    <w:rsid w:val="009F701B"/>
    <w:rsid w:val="00A00FC0"/>
    <w:rsid w:val="00A513BE"/>
    <w:rsid w:val="00A56051"/>
    <w:rsid w:val="00A62220"/>
    <w:rsid w:val="00A879C5"/>
    <w:rsid w:val="00A97796"/>
    <w:rsid w:val="00AA4326"/>
    <w:rsid w:val="00AB3D7B"/>
    <w:rsid w:val="00AB6562"/>
    <w:rsid w:val="00AB7AF8"/>
    <w:rsid w:val="00AD5CD3"/>
    <w:rsid w:val="00AE0131"/>
    <w:rsid w:val="00AE54A6"/>
    <w:rsid w:val="00AF1E4B"/>
    <w:rsid w:val="00AF322E"/>
    <w:rsid w:val="00AF686B"/>
    <w:rsid w:val="00B04082"/>
    <w:rsid w:val="00B53B6E"/>
    <w:rsid w:val="00B60BF0"/>
    <w:rsid w:val="00B70DD1"/>
    <w:rsid w:val="00B71E45"/>
    <w:rsid w:val="00B7520F"/>
    <w:rsid w:val="00B929D6"/>
    <w:rsid w:val="00BB025C"/>
    <w:rsid w:val="00BB5215"/>
    <w:rsid w:val="00BB55F6"/>
    <w:rsid w:val="00BF1268"/>
    <w:rsid w:val="00C0169C"/>
    <w:rsid w:val="00C117B5"/>
    <w:rsid w:val="00C20FB0"/>
    <w:rsid w:val="00C4322D"/>
    <w:rsid w:val="00C73520"/>
    <w:rsid w:val="00C84A09"/>
    <w:rsid w:val="00CA221F"/>
    <w:rsid w:val="00CA654F"/>
    <w:rsid w:val="00CA6ABF"/>
    <w:rsid w:val="00CB1CF7"/>
    <w:rsid w:val="00CB58B4"/>
    <w:rsid w:val="00CC2F9A"/>
    <w:rsid w:val="00CE0E39"/>
    <w:rsid w:val="00CE1D31"/>
    <w:rsid w:val="00CE5E35"/>
    <w:rsid w:val="00CE6816"/>
    <w:rsid w:val="00CE7F45"/>
    <w:rsid w:val="00CF0BA3"/>
    <w:rsid w:val="00CF21CF"/>
    <w:rsid w:val="00D02BB8"/>
    <w:rsid w:val="00D22F61"/>
    <w:rsid w:val="00D272FB"/>
    <w:rsid w:val="00D376E2"/>
    <w:rsid w:val="00D40F07"/>
    <w:rsid w:val="00D43002"/>
    <w:rsid w:val="00D509C1"/>
    <w:rsid w:val="00D61D81"/>
    <w:rsid w:val="00D72056"/>
    <w:rsid w:val="00D75F23"/>
    <w:rsid w:val="00D84F7E"/>
    <w:rsid w:val="00DC3147"/>
    <w:rsid w:val="00DC3653"/>
    <w:rsid w:val="00DC4F5E"/>
    <w:rsid w:val="00DC638F"/>
    <w:rsid w:val="00DC7D6F"/>
    <w:rsid w:val="00DD01B9"/>
    <w:rsid w:val="00DE51F8"/>
    <w:rsid w:val="00DF24E9"/>
    <w:rsid w:val="00DF4123"/>
    <w:rsid w:val="00DF5C5C"/>
    <w:rsid w:val="00DF6D9A"/>
    <w:rsid w:val="00E06B85"/>
    <w:rsid w:val="00E12866"/>
    <w:rsid w:val="00E15379"/>
    <w:rsid w:val="00E426F9"/>
    <w:rsid w:val="00E577BE"/>
    <w:rsid w:val="00E57CE5"/>
    <w:rsid w:val="00E66CB8"/>
    <w:rsid w:val="00E70A83"/>
    <w:rsid w:val="00EA5C5F"/>
    <w:rsid w:val="00EB2E32"/>
    <w:rsid w:val="00EC0682"/>
    <w:rsid w:val="00ED5245"/>
    <w:rsid w:val="00EE644E"/>
    <w:rsid w:val="00EE70A3"/>
    <w:rsid w:val="00EE7F11"/>
    <w:rsid w:val="00EF6FB2"/>
    <w:rsid w:val="00F06665"/>
    <w:rsid w:val="00F17F13"/>
    <w:rsid w:val="00F21C58"/>
    <w:rsid w:val="00F25A67"/>
    <w:rsid w:val="00F27B97"/>
    <w:rsid w:val="00F42555"/>
    <w:rsid w:val="00F467F0"/>
    <w:rsid w:val="00F63987"/>
    <w:rsid w:val="00FA09A6"/>
    <w:rsid w:val="00FA4928"/>
    <w:rsid w:val="00FB082E"/>
    <w:rsid w:val="00FB7D9C"/>
    <w:rsid w:val="00FD0287"/>
    <w:rsid w:val="00FD7B7C"/>
    <w:rsid w:val="00FE3BE6"/>
    <w:rsid w:val="00FE5677"/>
    <w:rsid w:val="00FF2E7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8129"/>
    <o:shapelayout v:ext="edit">
      <o:idmap v:ext="edit" data="1"/>
    </o:shapelayout>
  </w:shapeDefaults>
  <w:decimalSymbol w:val=","/>
  <w:listSeparator w:val=";"/>
  <w15:docId w15:val="{4C795057-3804-49BF-BB2B-101DB23FE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54140"/>
    <w:pPr>
      <w:widowControl w:val="0"/>
      <w:spacing w:after="0" w:line="240" w:lineRule="auto"/>
    </w:pPr>
    <w:rPr>
      <w:rFonts w:ascii="Courier New" w:eastAsia="Courier New" w:hAnsi="Courier New" w:cs="Courier New"/>
      <w:color w:val="000000"/>
      <w:sz w:val="24"/>
      <w:szCs w:val="24"/>
      <w:lang w:eastAsia="bg-BG" w:bidi="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4140"/>
    <w:pPr>
      <w:tabs>
        <w:tab w:val="center" w:pos="4536"/>
        <w:tab w:val="right" w:pos="9072"/>
      </w:tabs>
    </w:pPr>
  </w:style>
  <w:style w:type="character" w:customStyle="1" w:styleId="HeaderChar">
    <w:name w:val="Header Char"/>
    <w:basedOn w:val="DefaultParagraphFont"/>
    <w:link w:val="Header"/>
    <w:uiPriority w:val="99"/>
    <w:rsid w:val="00554140"/>
  </w:style>
  <w:style w:type="paragraph" w:styleId="Footer">
    <w:name w:val="footer"/>
    <w:basedOn w:val="Normal"/>
    <w:link w:val="FooterChar"/>
    <w:uiPriority w:val="99"/>
    <w:unhideWhenUsed/>
    <w:rsid w:val="00554140"/>
    <w:pPr>
      <w:tabs>
        <w:tab w:val="center" w:pos="4536"/>
        <w:tab w:val="right" w:pos="9072"/>
      </w:tabs>
    </w:pPr>
  </w:style>
  <w:style w:type="character" w:customStyle="1" w:styleId="FooterChar">
    <w:name w:val="Footer Char"/>
    <w:basedOn w:val="DefaultParagraphFont"/>
    <w:link w:val="Footer"/>
    <w:uiPriority w:val="99"/>
    <w:rsid w:val="00554140"/>
  </w:style>
  <w:style w:type="character" w:customStyle="1" w:styleId="3">
    <w:name w:val="Основен текст (3)_"/>
    <w:basedOn w:val="DefaultParagraphFont"/>
    <w:link w:val="30"/>
    <w:rsid w:val="00554140"/>
    <w:rPr>
      <w:rFonts w:ascii="Times New Roman" w:eastAsia="Times New Roman" w:hAnsi="Times New Roman" w:cs="Times New Roman"/>
      <w:b/>
      <w:bCs/>
      <w:shd w:val="clear" w:color="auto" w:fill="FFFFFF"/>
    </w:rPr>
  </w:style>
  <w:style w:type="character" w:customStyle="1" w:styleId="1">
    <w:name w:val="Заглавие #1_"/>
    <w:basedOn w:val="DefaultParagraphFont"/>
    <w:rsid w:val="00554140"/>
    <w:rPr>
      <w:rFonts w:ascii="Times New Roman" w:eastAsia="Times New Roman" w:hAnsi="Times New Roman" w:cs="Times New Roman"/>
      <w:b/>
      <w:bCs/>
      <w:i w:val="0"/>
      <w:iCs w:val="0"/>
      <w:smallCaps w:val="0"/>
      <w:strike w:val="0"/>
      <w:sz w:val="26"/>
      <w:szCs w:val="26"/>
      <w:u w:val="none"/>
    </w:rPr>
  </w:style>
  <w:style w:type="character" w:customStyle="1" w:styleId="10">
    <w:name w:val="Заглавие #1"/>
    <w:basedOn w:val="1"/>
    <w:rsid w:val="00554140"/>
    <w:rPr>
      <w:rFonts w:ascii="Times New Roman" w:eastAsia="Times New Roman" w:hAnsi="Times New Roman" w:cs="Times New Roman"/>
      <w:b/>
      <w:bCs/>
      <w:i w:val="0"/>
      <w:iCs w:val="0"/>
      <w:smallCaps w:val="0"/>
      <w:strike w:val="0"/>
      <w:color w:val="000000"/>
      <w:spacing w:val="0"/>
      <w:w w:val="100"/>
      <w:position w:val="0"/>
      <w:sz w:val="26"/>
      <w:szCs w:val="26"/>
      <w:u w:val="single"/>
      <w:lang w:val="bg-BG" w:eastAsia="bg-BG" w:bidi="bg-BG"/>
    </w:rPr>
  </w:style>
  <w:style w:type="paragraph" w:customStyle="1" w:styleId="30">
    <w:name w:val="Основен текст (3)"/>
    <w:basedOn w:val="Normal"/>
    <w:link w:val="3"/>
    <w:rsid w:val="00554140"/>
    <w:pPr>
      <w:shd w:val="clear" w:color="auto" w:fill="FFFFFF"/>
      <w:spacing w:before="720" w:after="180" w:line="0" w:lineRule="atLeast"/>
    </w:pPr>
    <w:rPr>
      <w:rFonts w:ascii="Times New Roman" w:eastAsia="Times New Roman" w:hAnsi="Times New Roman" w:cs="Times New Roman"/>
      <w:b/>
      <w:bCs/>
      <w:color w:val="auto"/>
      <w:sz w:val="22"/>
      <w:szCs w:val="22"/>
      <w:lang w:eastAsia="en-US" w:bidi="ar-SA"/>
    </w:rPr>
  </w:style>
  <w:style w:type="character" w:customStyle="1" w:styleId="a">
    <w:name w:val="Заглавие на изображение_"/>
    <w:basedOn w:val="DefaultParagraphFont"/>
    <w:link w:val="a0"/>
    <w:rsid w:val="00554140"/>
    <w:rPr>
      <w:rFonts w:ascii="Calibri" w:eastAsia="Calibri" w:hAnsi="Calibri" w:cs="Calibri"/>
      <w:sz w:val="15"/>
      <w:szCs w:val="15"/>
      <w:shd w:val="clear" w:color="auto" w:fill="FFFFFF"/>
    </w:rPr>
  </w:style>
  <w:style w:type="paragraph" w:customStyle="1" w:styleId="a0">
    <w:name w:val="Заглавие на изображение"/>
    <w:basedOn w:val="Normal"/>
    <w:link w:val="a"/>
    <w:rsid w:val="00554140"/>
    <w:pPr>
      <w:shd w:val="clear" w:color="auto" w:fill="FFFFFF"/>
      <w:spacing w:line="192" w:lineRule="exact"/>
      <w:jc w:val="both"/>
    </w:pPr>
    <w:rPr>
      <w:rFonts w:ascii="Calibri" w:eastAsia="Calibri" w:hAnsi="Calibri" w:cs="Calibri"/>
      <w:color w:val="auto"/>
      <w:sz w:val="15"/>
      <w:szCs w:val="15"/>
      <w:lang w:eastAsia="en-US" w:bidi="ar-SA"/>
    </w:rPr>
  </w:style>
  <w:style w:type="character" w:customStyle="1" w:styleId="TOC2Char">
    <w:name w:val="TOC 2 Char"/>
    <w:basedOn w:val="DefaultParagraphFont"/>
    <w:link w:val="TOC2"/>
    <w:rsid w:val="00AE54A6"/>
    <w:rPr>
      <w:rFonts w:ascii="Times New Roman" w:eastAsia="Times New Roman" w:hAnsi="Times New Roman" w:cs="Times New Roman"/>
      <w:bCs/>
      <w:color w:val="000000"/>
      <w:sz w:val="24"/>
      <w:szCs w:val="24"/>
    </w:rPr>
  </w:style>
  <w:style w:type="character" w:customStyle="1" w:styleId="a1">
    <w:name w:val="Съдържание"/>
    <w:basedOn w:val="TOC2Char"/>
    <w:rsid w:val="00554140"/>
    <w:rPr>
      <w:rFonts w:ascii="Times New Roman" w:eastAsia="Times New Roman" w:hAnsi="Times New Roman" w:cs="Times New Roman"/>
      <w:b w:val="0"/>
      <w:bCs/>
      <w:i w:val="0"/>
      <w:iCs w:val="0"/>
      <w:smallCaps w:val="0"/>
      <w:strike w:val="0"/>
      <w:color w:val="000000"/>
      <w:spacing w:val="0"/>
      <w:w w:val="100"/>
      <w:position w:val="0"/>
      <w:sz w:val="22"/>
      <w:szCs w:val="22"/>
      <w:u w:val="single"/>
      <w:lang w:val="bg-BG" w:eastAsia="bg-BG" w:bidi="bg-BG"/>
    </w:rPr>
  </w:style>
  <w:style w:type="paragraph" w:styleId="TOC2">
    <w:name w:val="toc 2"/>
    <w:basedOn w:val="Normal"/>
    <w:link w:val="TOC2Char"/>
    <w:autoRedefine/>
    <w:rsid w:val="00AE54A6"/>
    <w:pPr>
      <w:tabs>
        <w:tab w:val="right" w:leader="dot" w:pos="9247"/>
      </w:tabs>
      <w:spacing w:line="360" w:lineRule="auto"/>
      <w:ind w:firstLine="851"/>
      <w:jc w:val="both"/>
    </w:pPr>
    <w:rPr>
      <w:rFonts w:ascii="Times New Roman" w:eastAsia="Times New Roman" w:hAnsi="Times New Roman" w:cs="Times New Roman"/>
      <w:bCs/>
      <w:lang w:eastAsia="en-US" w:bidi="ar-SA"/>
    </w:rPr>
  </w:style>
  <w:style w:type="character" w:customStyle="1" w:styleId="2">
    <w:name w:val="Заглавие #2_"/>
    <w:basedOn w:val="DefaultParagraphFont"/>
    <w:link w:val="20"/>
    <w:rsid w:val="00554140"/>
    <w:rPr>
      <w:rFonts w:ascii="Times New Roman" w:eastAsia="Times New Roman" w:hAnsi="Times New Roman" w:cs="Times New Roman"/>
      <w:b/>
      <w:bCs/>
      <w:shd w:val="clear" w:color="auto" w:fill="FFFFFF"/>
    </w:rPr>
  </w:style>
  <w:style w:type="character" w:customStyle="1" w:styleId="a2">
    <w:name w:val="Основен текст_"/>
    <w:basedOn w:val="DefaultParagraphFont"/>
    <w:link w:val="a3"/>
    <w:rsid w:val="00554140"/>
    <w:rPr>
      <w:rFonts w:ascii="Times New Roman" w:eastAsia="Times New Roman" w:hAnsi="Times New Roman" w:cs="Times New Roman"/>
      <w:shd w:val="clear" w:color="auto" w:fill="FFFFFF"/>
    </w:rPr>
  </w:style>
  <w:style w:type="paragraph" w:customStyle="1" w:styleId="20">
    <w:name w:val="Заглавие #2"/>
    <w:basedOn w:val="Normal"/>
    <w:link w:val="2"/>
    <w:rsid w:val="00554140"/>
    <w:pPr>
      <w:shd w:val="clear" w:color="auto" w:fill="FFFFFF"/>
      <w:spacing w:before="60" w:line="413" w:lineRule="exact"/>
      <w:jc w:val="both"/>
      <w:outlineLvl w:val="1"/>
    </w:pPr>
    <w:rPr>
      <w:rFonts w:ascii="Times New Roman" w:eastAsia="Times New Roman" w:hAnsi="Times New Roman" w:cs="Times New Roman"/>
      <w:b/>
      <w:bCs/>
      <w:color w:val="auto"/>
      <w:sz w:val="22"/>
      <w:szCs w:val="22"/>
      <w:lang w:eastAsia="en-US" w:bidi="ar-SA"/>
    </w:rPr>
  </w:style>
  <w:style w:type="paragraph" w:customStyle="1" w:styleId="a3">
    <w:name w:val="Основен текст"/>
    <w:basedOn w:val="Normal"/>
    <w:link w:val="a2"/>
    <w:rsid w:val="00554140"/>
    <w:pPr>
      <w:shd w:val="clear" w:color="auto" w:fill="FFFFFF"/>
      <w:spacing w:line="413" w:lineRule="exact"/>
      <w:ind w:hanging="420"/>
      <w:jc w:val="both"/>
    </w:pPr>
    <w:rPr>
      <w:rFonts w:ascii="Times New Roman" w:eastAsia="Times New Roman" w:hAnsi="Times New Roman" w:cs="Times New Roman"/>
      <w:color w:val="auto"/>
      <w:sz w:val="22"/>
      <w:szCs w:val="22"/>
      <w:lang w:eastAsia="en-US" w:bidi="ar-SA"/>
    </w:rPr>
  </w:style>
  <w:style w:type="paragraph" w:customStyle="1" w:styleId="Default">
    <w:name w:val="Default"/>
    <w:rsid w:val="00554140"/>
    <w:pPr>
      <w:autoSpaceDE w:val="0"/>
      <w:autoSpaceDN w:val="0"/>
      <w:adjustRightInd w:val="0"/>
      <w:spacing w:after="0" w:line="240" w:lineRule="auto"/>
    </w:pPr>
    <w:rPr>
      <w:rFonts w:ascii="Times New Roman" w:eastAsia="Courier New" w:hAnsi="Times New Roman" w:cs="Times New Roman"/>
      <w:color w:val="000000"/>
      <w:sz w:val="24"/>
      <w:szCs w:val="24"/>
      <w:lang w:eastAsia="bg-BG"/>
    </w:rPr>
  </w:style>
  <w:style w:type="paragraph" w:styleId="ListParagraph">
    <w:name w:val="List Paragraph"/>
    <w:basedOn w:val="Normal"/>
    <w:qFormat/>
    <w:rsid w:val="00554140"/>
    <w:pPr>
      <w:ind w:left="720"/>
      <w:contextualSpacing/>
    </w:pPr>
  </w:style>
  <w:style w:type="paragraph" w:styleId="BalloonText">
    <w:name w:val="Balloon Text"/>
    <w:basedOn w:val="Normal"/>
    <w:link w:val="BalloonTextChar"/>
    <w:uiPriority w:val="99"/>
    <w:semiHidden/>
    <w:unhideWhenUsed/>
    <w:rsid w:val="003A1C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1CA2"/>
    <w:rPr>
      <w:rFonts w:ascii="Segoe UI" w:eastAsia="Courier New" w:hAnsi="Segoe UI" w:cs="Segoe UI"/>
      <w:color w:val="000000"/>
      <w:sz w:val="18"/>
      <w:szCs w:val="18"/>
      <w:lang w:eastAsia="bg-BG" w:bidi="bg-BG"/>
    </w:rPr>
  </w:style>
  <w:style w:type="paragraph" w:styleId="Caption">
    <w:name w:val="caption"/>
    <w:basedOn w:val="Normal"/>
    <w:next w:val="Normal"/>
    <w:uiPriority w:val="35"/>
    <w:unhideWhenUsed/>
    <w:qFormat/>
    <w:rsid w:val="003A1CA2"/>
    <w:pPr>
      <w:spacing w:after="200"/>
    </w:pPr>
    <w:rPr>
      <w:i/>
      <w:iCs/>
      <w:color w:val="44546A" w:themeColor="text2"/>
      <w:sz w:val="18"/>
      <w:szCs w:val="18"/>
    </w:rPr>
  </w:style>
  <w:style w:type="character" w:customStyle="1" w:styleId="a4">
    <w:name w:val="Основен текст + Удебелен;Курсив"/>
    <w:basedOn w:val="a2"/>
    <w:rsid w:val="008C1398"/>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bg-BG" w:eastAsia="bg-BG" w:bidi="bg-BG"/>
    </w:rPr>
  </w:style>
  <w:style w:type="paragraph" w:customStyle="1" w:styleId="xl32">
    <w:name w:val="xl32"/>
    <w:basedOn w:val="Normal"/>
    <w:rsid w:val="00850EEA"/>
    <w:pPr>
      <w:widowControl/>
      <w:pBdr>
        <w:top w:val="single" w:sz="4" w:space="0" w:color="auto"/>
        <w:left w:val="single" w:sz="4" w:space="0" w:color="auto"/>
        <w:bottom w:val="single" w:sz="4" w:space="0" w:color="auto"/>
      </w:pBdr>
      <w:spacing w:before="100" w:beforeAutospacing="1" w:after="100" w:afterAutospacing="1"/>
      <w:jc w:val="center"/>
    </w:pPr>
    <w:rPr>
      <w:rFonts w:ascii="Tahoma" w:eastAsia="Arial Unicode MS" w:hAnsi="Tahoma" w:cs="Tahoma"/>
      <w:color w:val="auto"/>
      <w:lang w:val="en-GB" w:eastAsia="en-US" w:bidi="ar-SA"/>
    </w:rPr>
  </w:style>
  <w:style w:type="character" w:customStyle="1" w:styleId="WW-Absatz-Standardschriftart111">
    <w:name w:val="WW-Absatz-Standardschriftart111"/>
    <w:rsid w:val="0019313D"/>
  </w:style>
  <w:style w:type="paragraph" w:styleId="BodyTextIndent3">
    <w:name w:val="Body Text Indent 3"/>
    <w:basedOn w:val="Normal"/>
    <w:link w:val="BodyTextIndent3Char"/>
    <w:rsid w:val="0019313D"/>
    <w:pPr>
      <w:widowControl/>
      <w:suppressAutoHyphens/>
      <w:spacing w:after="120" w:line="100" w:lineRule="atLeast"/>
      <w:ind w:left="283"/>
    </w:pPr>
    <w:rPr>
      <w:rFonts w:ascii="Times New Roman" w:eastAsia="Times New Roman" w:hAnsi="Times New Roman" w:cs="Times New Roman"/>
      <w:color w:val="auto"/>
      <w:sz w:val="16"/>
      <w:szCs w:val="16"/>
      <w:lang w:val="en-US" w:eastAsia="ar-SA" w:bidi="ar-SA"/>
    </w:rPr>
  </w:style>
  <w:style w:type="character" w:customStyle="1" w:styleId="BodyTextIndent3Char">
    <w:name w:val="Body Text Indent 3 Char"/>
    <w:basedOn w:val="DefaultParagraphFont"/>
    <w:link w:val="BodyTextIndent3"/>
    <w:rsid w:val="0019313D"/>
    <w:rPr>
      <w:rFonts w:ascii="Times New Roman" w:eastAsia="Times New Roman" w:hAnsi="Times New Roman" w:cs="Times New Roman"/>
      <w:sz w:val="16"/>
      <w:szCs w:val="16"/>
      <w:lang w:val="en-US" w:eastAsia="ar-SA"/>
    </w:rPr>
  </w:style>
  <w:style w:type="paragraph" w:styleId="BodyTextIndent">
    <w:name w:val="Body Text Indent"/>
    <w:basedOn w:val="Normal"/>
    <w:link w:val="BodyTextIndentChar"/>
    <w:uiPriority w:val="99"/>
    <w:unhideWhenUsed/>
    <w:rsid w:val="00D02BB8"/>
    <w:pPr>
      <w:spacing w:after="120"/>
      <w:ind w:left="283"/>
    </w:pPr>
  </w:style>
  <w:style w:type="character" w:customStyle="1" w:styleId="BodyTextIndentChar">
    <w:name w:val="Body Text Indent Char"/>
    <w:basedOn w:val="DefaultParagraphFont"/>
    <w:link w:val="BodyTextIndent"/>
    <w:uiPriority w:val="99"/>
    <w:rsid w:val="00D02BB8"/>
    <w:rPr>
      <w:rFonts w:ascii="Courier New" w:eastAsia="Courier New" w:hAnsi="Courier New" w:cs="Courier New"/>
      <w:color w:val="000000"/>
      <w:sz w:val="24"/>
      <w:szCs w:val="24"/>
      <w:lang w:eastAsia="bg-BG" w:bidi="bg-BG"/>
    </w:rPr>
  </w:style>
  <w:style w:type="character" w:customStyle="1" w:styleId="39pt">
    <w:name w:val="Заглавие #3 + 9 pt"/>
    <w:rsid w:val="00FF2E78"/>
    <w:rPr>
      <w:rFonts w:ascii="Courier New" w:eastAsia="Courier New" w:hAnsi="Courier New" w:cs="Courier New"/>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03ED81-1E3F-4078-A631-C66315F26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3973</Words>
  <Characters>22652</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26572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3</cp:revision>
  <cp:lastPrinted>2015-04-16T13:57:00Z</cp:lastPrinted>
  <dcterms:created xsi:type="dcterms:W3CDTF">2015-07-15T13:08:00Z</dcterms:created>
  <dcterms:modified xsi:type="dcterms:W3CDTF">2015-07-15T13:38:00Z</dcterms:modified>
</cp:coreProperties>
</file>